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1" w:after="0" w:afterAutospacing="1"/>
        <w:ind w:left="0" w:right="0" w:firstLine="0"/>
        <w:rPr>
          <w:rFonts w:hint="eastAsia" w:ascii="仿宋_GB2312" w:hAnsi="仿宋_GB2312" w:eastAsia="仿宋_GB2312" w:cs="仿宋_GB2312"/>
          <w:i w:val="0"/>
          <w:iCs w:val="0"/>
          <w:caps w:val="0"/>
          <w:color w:val="000000"/>
          <w:spacing w:val="0"/>
          <w:sz w:val="32"/>
          <w:szCs w:val="32"/>
        </w:rPr>
      </w:pPr>
    </w:p>
    <w:p>
      <w:pPr>
        <w:pStyle w:val="8"/>
        <w:keepNext w:val="0"/>
        <w:keepLines w:val="0"/>
        <w:widowControl/>
        <w:suppressLineNumbers w:val="0"/>
        <w:spacing w:before="0" w:beforeAutospacing="1" w:after="0" w:afterAutospacing="1"/>
        <w:ind w:left="0" w:right="0" w:firstLine="0"/>
        <w:rPr>
          <w:rFonts w:hint="eastAsia" w:ascii="仿宋_GB2312" w:hAnsi="仿宋_GB2312" w:eastAsia="仿宋_GB2312" w:cs="仿宋_GB2312"/>
          <w:i w:val="0"/>
          <w:iCs w:val="0"/>
          <w:caps w:val="0"/>
          <w:color w:val="000000"/>
          <w:spacing w:val="0"/>
          <w:sz w:val="32"/>
          <w:szCs w:val="32"/>
        </w:rPr>
      </w:pPr>
    </w:p>
    <w:p>
      <w:pPr>
        <w:jc w:val="center"/>
        <w:rPr>
          <w:rFonts w:hint="eastAsia" w:ascii="仿宋_GB2312" w:hAnsi="仿宋_GB2312" w:eastAsia="仿宋_GB2312" w:cs="仿宋_GB2312"/>
          <w:b/>
          <w:bCs w:val="0"/>
          <w:kern w:val="0"/>
          <w:sz w:val="44"/>
          <w:szCs w:val="44"/>
          <w:lang w:val="zh-CN"/>
        </w:rPr>
      </w:pPr>
    </w:p>
    <w:p>
      <w:pPr>
        <w:jc w:val="center"/>
        <w:rPr>
          <w:rFonts w:hint="eastAsia" w:ascii="仿宋_GB2312" w:hAnsi="仿宋_GB2312" w:eastAsia="仿宋_GB2312" w:cs="仿宋_GB2312"/>
          <w:b/>
          <w:bCs w:val="0"/>
          <w:kern w:val="0"/>
          <w:sz w:val="44"/>
          <w:szCs w:val="44"/>
          <w:lang w:val="zh-CN"/>
        </w:rPr>
      </w:pPr>
    </w:p>
    <w:p>
      <w:pPr>
        <w:jc w:val="center"/>
        <w:rPr>
          <w:rFonts w:hint="eastAsia" w:ascii="仿宋_GB2312" w:hAnsi="仿宋_GB2312" w:eastAsia="仿宋_GB2312" w:cs="仿宋_GB2312"/>
          <w:b/>
          <w:bCs w:val="0"/>
          <w:kern w:val="0"/>
          <w:sz w:val="44"/>
          <w:szCs w:val="44"/>
          <w:lang w:val="zh-CN"/>
        </w:rPr>
      </w:pPr>
      <w:r>
        <w:rPr>
          <w:rFonts w:hint="eastAsia" w:ascii="仿宋_GB2312" w:hAnsi="仿宋_GB2312" w:eastAsia="仿宋_GB2312" w:cs="仿宋_GB2312"/>
          <w:b/>
          <w:bCs w:val="0"/>
          <w:kern w:val="0"/>
          <w:sz w:val="44"/>
          <w:szCs w:val="44"/>
          <w:u w:val="none"/>
          <w:lang w:val="en-US" w:eastAsia="zh-CN"/>
        </w:rPr>
        <w:t>中共萧县县委党校新校区(安徽省党员干部党史教育基地)一期10kV配电工程物资采购</w:t>
      </w:r>
      <w:r>
        <w:rPr>
          <w:rFonts w:hint="eastAsia" w:ascii="仿宋_GB2312" w:hAnsi="仿宋_GB2312" w:eastAsia="仿宋_GB2312" w:cs="仿宋_GB2312"/>
          <w:b/>
          <w:bCs w:val="0"/>
          <w:kern w:val="0"/>
          <w:sz w:val="44"/>
          <w:szCs w:val="44"/>
          <w:lang w:val="zh-CN"/>
        </w:rPr>
        <w:t>合同</w:t>
      </w:r>
    </w:p>
    <w:p>
      <w:pPr>
        <w:spacing w:line="360" w:lineRule="auto"/>
        <w:jc w:val="both"/>
        <w:rPr>
          <w:rFonts w:hint="eastAsia" w:ascii="宋体" w:hAnsi="宋体"/>
          <w:b/>
          <w:bCs/>
          <w:sz w:val="32"/>
          <w:szCs w:val="32"/>
        </w:rPr>
      </w:pPr>
    </w:p>
    <w:p>
      <w:pPr>
        <w:spacing w:line="360" w:lineRule="auto"/>
        <w:ind w:firstLine="1897" w:firstLineChars="900"/>
        <w:jc w:val="both"/>
        <w:rPr>
          <w:rFonts w:hint="eastAsia" w:ascii="宋体" w:hAnsi="宋体" w:eastAsia="宋体"/>
          <w:b/>
          <w:bCs/>
          <w:lang w:eastAsia="zh-CN"/>
        </w:rPr>
      </w:pPr>
    </w:p>
    <w:p>
      <w:pPr>
        <w:spacing w:line="360" w:lineRule="auto"/>
        <w:jc w:val="both"/>
        <w:rPr>
          <w:rFonts w:hint="eastAsia" w:ascii="宋体" w:hAnsi="宋体"/>
          <w:b/>
          <w:bCs/>
        </w:rPr>
      </w:pPr>
    </w:p>
    <w:p>
      <w:pPr>
        <w:spacing w:line="360" w:lineRule="auto"/>
        <w:jc w:val="both"/>
        <w:rPr>
          <w:rFonts w:hint="eastAsia" w:ascii="宋体" w:hAnsi="宋体"/>
          <w:b/>
          <w:bCs/>
        </w:rPr>
      </w:pPr>
    </w:p>
    <w:p>
      <w:pPr>
        <w:spacing w:line="360" w:lineRule="auto"/>
        <w:jc w:val="both"/>
        <w:rPr>
          <w:rFonts w:hint="eastAsia" w:ascii="宋体" w:hAnsi="宋体"/>
          <w:b/>
          <w:bCs/>
        </w:rPr>
      </w:pPr>
    </w:p>
    <w:p>
      <w:pPr>
        <w:spacing w:line="360" w:lineRule="auto"/>
        <w:jc w:val="both"/>
        <w:rPr>
          <w:rFonts w:hint="eastAsia" w:ascii="宋体" w:hAnsi="宋体"/>
          <w:b/>
          <w:bCs/>
        </w:rPr>
      </w:pPr>
    </w:p>
    <w:p>
      <w:pPr>
        <w:spacing w:line="360" w:lineRule="auto"/>
        <w:jc w:val="both"/>
        <w:rPr>
          <w:rFonts w:hint="eastAsia" w:ascii="宋体" w:hAnsi="宋体"/>
          <w:b/>
          <w:bCs/>
        </w:rPr>
      </w:pPr>
    </w:p>
    <w:p>
      <w:pPr>
        <w:jc w:val="both"/>
        <w:rPr>
          <w:rFonts w:hint="eastAsia" w:ascii="仿宋_GB2312" w:hAnsi="仿宋_GB2312" w:eastAsia="仿宋_GB2312" w:cs="仿宋_GB2312"/>
          <w:b/>
          <w:bCs w:val="0"/>
          <w:kern w:val="0"/>
          <w:sz w:val="32"/>
          <w:szCs w:val="32"/>
          <w:lang w:val="zh-CN"/>
        </w:rPr>
      </w:pPr>
      <w:bookmarkStart w:id="0" w:name="_Toc306782698"/>
      <w:bookmarkEnd w:id="0"/>
    </w:p>
    <w:p>
      <w:pPr>
        <w:jc w:val="both"/>
        <w:rPr>
          <w:rFonts w:hint="eastAsia" w:ascii="仿宋_GB2312" w:hAnsi="仿宋_GB2312" w:eastAsia="仿宋_GB2312" w:cs="仿宋_GB2312"/>
          <w:b/>
          <w:bCs w:val="0"/>
          <w:kern w:val="0"/>
          <w:sz w:val="32"/>
          <w:szCs w:val="32"/>
          <w:lang w:val="zh-CN"/>
        </w:rPr>
      </w:pPr>
    </w:p>
    <w:p>
      <w:pPr>
        <w:jc w:val="both"/>
        <w:rPr>
          <w:rFonts w:hint="eastAsia" w:ascii="仿宋_GB2312" w:hAnsi="仿宋_GB2312" w:eastAsia="仿宋_GB2312" w:cs="仿宋_GB2312"/>
          <w:b/>
          <w:bCs w:val="0"/>
          <w:kern w:val="0"/>
          <w:sz w:val="32"/>
          <w:szCs w:val="32"/>
          <w:lang w:val="zh-CN"/>
        </w:rPr>
      </w:pPr>
    </w:p>
    <w:p>
      <w:pPr>
        <w:jc w:val="both"/>
        <w:rPr>
          <w:rFonts w:hint="eastAsia" w:ascii="仿宋_GB2312" w:hAnsi="仿宋_GB2312" w:eastAsia="仿宋_GB2312" w:cs="仿宋_GB2312"/>
          <w:b/>
          <w:bCs w:val="0"/>
          <w:kern w:val="0"/>
          <w:sz w:val="32"/>
          <w:szCs w:val="32"/>
          <w:lang w:val="zh-CN"/>
        </w:rPr>
      </w:pPr>
    </w:p>
    <w:p>
      <w:pPr>
        <w:jc w:val="both"/>
        <w:rPr>
          <w:rFonts w:hint="eastAsia" w:ascii="仿宋_GB2312" w:hAnsi="仿宋_GB2312" w:eastAsia="仿宋_GB2312" w:cs="仿宋_GB2312"/>
          <w:b/>
          <w:bCs w:val="0"/>
          <w:kern w:val="0"/>
          <w:sz w:val="32"/>
          <w:szCs w:val="32"/>
          <w:lang w:val="zh-CN"/>
        </w:rPr>
      </w:pPr>
    </w:p>
    <w:p>
      <w:pPr>
        <w:ind w:firstLine="1606" w:firstLineChars="500"/>
        <w:jc w:val="both"/>
        <w:rPr>
          <w:rFonts w:hint="eastAsia" w:ascii="仿宋_GB2312" w:hAnsi="仿宋_GB2312" w:eastAsia="仿宋_GB2312" w:cs="仿宋_GB2312"/>
          <w:b/>
          <w:bCs w:val="0"/>
          <w:kern w:val="0"/>
          <w:sz w:val="32"/>
          <w:szCs w:val="32"/>
          <w:u w:val="none"/>
          <w:lang w:val="en-US" w:eastAsia="zh-CN"/>
        </w:rPr>
      </w:pPr>
      <w:r>
        <w:rPr>
          <w:rFonts w:hint="eastAsia" w:ascii="仿宋_GB2312" w:hAnsi="仿宋_GB2312" w:eastAsia="仿宋_GB2312" w:cs="仿宋_GB2312"/>
          <w:b/>
          <w:bCs w:val="0"/>
          <w:kern w:val="0"/>
          <w:sz w:val="32"/>
          <w:szCs w:val="32"/>
          <w:lang w:val="en-US" w:eastAsia="zh-CN"/>
        </w:rPr>
        <w:t>甲方:</w:t>
      </w:r>
      <w:r>
        <w:rPr>
          <w:rFonts w:hint="eastAsia" w:ascii="仿宋_GB2312" w:hAnsi="仿宋_GB2312" w:eastAsia="仿宋_GB2312" w:cs="仿宋_GB2312"/>
          <w:b/>
          <w:bCs w:val="0"/>
          <w:kern w:val="0"/>
          <w:sz w:val="32"/>
          <w:szCs w:val="32"/>
          <w:u w:val="single"/>
          <w:lang w:val="en-US" w:eastAsia="zh-CN"/>
        </w:rPr>
        <w:t xml:space="preserve"> 萧县东升建设有限公司 </w:t>
      </w:r>
      <w:r>
        <w:rPr>
          <w:rFonts w:hint="eastAsia" w:ascii="仿宋_GB2312" w:hAnsi="仿宋_GB2312" w:eastAsia="仿宋_GB2312" w:cs="仿宋_GB2312"/>
          <w:b/>
          <w:bCs w:val="0"/>
          <w:kern w:val="0"/>
          <w:sz w:val="32"/>
          <w:szCs w:val="32"/>
          <w:u w:val="none"/>
          <w:lang w:val="en-US" w:eastAsia="zh-CN"/>
        </w:rPr>
        <w:t xml:space="preserve">                 </w:t>
      </w:r>
      <w:bookmarkStart w:id="1" w:name="_Toc306782699"/>
      <w:bookmarkEnd w:id="1"/>
    </w:p>
    <w:p>
      <w:pPr>
        <w:ind w:firstLine="1606" w:firstLineChars="500"/>
        <w:jc w:val="both"/>
        <w:rPr>
          <w:rFonts w:hint="eastAsia" w:ascii="仿宋_GB2312" w:hAnsi="仿宋_GB2312" w:eastAsia="仿宋_GB2312" w:cs="仿宋_GB2312"/>
          <w:b/>
          <w:bCs w:val="0"/>
          <w:kern w:val="0"/>
          <w:sz w:val="32"/>
          <w:szCs w:val="32"/>
          <w:u w:val="single"/>
          <w:lang w:val="zh-CN" w:eastAsia="zh-CN"/>
        </w:rPr>
      </w:pPr>
      <w:r>
        <w:rPr>
          <w:rFonts w:hint="eastAsia" w:ascii="仿宋_GB2312" w:hAnsi="仿宋_GB2312" w:eastAsia="仿宋_GB2312" w:cs="仿宋_GB2312"/>
          <w:b/>
          <w:bCs w:val="0"/>
          <w:kern w:val="0"/>
          <w:sz w:val="32"/>
          <w:szCs w:val="32"/>
          <w:lang w:val="en-US" w:eastAsia="zh-CN"/>
        </w:rPr>
        <w:t>乙方:</w:t>
      </w:r>
      <w:r>
        <w:rPr>
          <w:rFonts w:hint="eastAsia" w:ascii="仿宋_GB2312" w:hAnsi="仿宋_GB2312" w:eastAsia="仿宋_GB2312" w:cs="仿宋_GB2312"/>
          <w:b/>
          <w:bCs w:val="0"/>
          <w:kern w:val="0"/>
          <w:sz w:val="32"/>
          <w:szCs w:val="32"/>
          <w:u w:val="single"/>
          <w:lang w:val="en-US" w:eastAsia="zh-CN"/>
        </w:rPr>
        <w:t xml:space="preserve"> __________________ </w:t>
      </w:r>
    </w:p>
    <w:p>
      <w:pPr>
        <w:ind w:firstLine="1606" w:firstLineChars="500"/>
        <w:jc w:val="both"/>
        <w:rPr>
          <w:rFonts w:hint="eastAsia" w:ascii="仿宋_GB2312" w:hAnsi="仿宋_GB2312" w:eastAsia="仿宋_GB2312" w:cs="仿宋_GB2312"/>
          <w:b/>
          <w:bCs w:val="0"/>
          <w:kern w:val="0"/>
          <w:sz w:val="32"/>
          <w:szCs w:val="32"/>
          <w:lang w:val="zh-CN"/>
        </w:rPr>
      </w:pPr>
      <w:bookmarkStart w:id="2" w:name="_Toc306782700"/>
      <w:bookmarkEnd w:id="2"/>
      <w:r>
        <w:rPr>
          <w:rFonts w:hint="eastAsia" w:ascii="仿宋_GB2312" w:hAnsi="仿宋_GB2312" w:eastAsia="仿宋_GB2312" w:cs="仿宋_GB2312"/>
          <w:b/>
          <w:bCs w:val="0"/>
          <w:kern w:val="0"/>
          <w:sz w:val="32"/>
          <w:szCs w:val="32"/>
          <w:lang w:val="zh-CN"/>
        </w:rPr>
        <w:t>签约地点</w:t>
      </w:r>
      <w:r>
        <w:rPr>
          <w:rFonts w:hint="eastAsia" w:ascii="仿宋_GB2312" w:hAnsi="仿宋_GB2312" w:eastAsia="仿宋_GB2312" w:cs="仿宋_GB2312"/>
          <w:b/>
          <w:bCs w:val="0"/>
          <w:kern w:val="0"/>
          <w:sz w:val="32"/>
          <w:szCs w:val="32"/>
          <w:u w:val="none"/>
          <w:lang w:val="zh-CN"/>
        </w:rPr>
        <w:t>：</w:t>
      </w:r>
      <w:r>
        <w:rPr>
          <w:rFonts w:hint="eastAsia" w:ascii="仿宋_GB2312" w:hAnsi="仿宋_GB2312" w:eastAsia="仿宋_GB2312" w:cs="仿宋_GB2312"/>
          <w:b/>
          <w:bCs w:val="0"/>
          <w:kern w:val="0"/>
          <w:sz w:val="32"/>
          <w:szCs w:val="32"/>
          <w:u w:val="single"/>
          <w:lang w:val="en-US" w:eastAsia="zh-CN"/>
        </w:rPr>
        <w:t xml:space="preserve">    萧县       </w:t>
      </w:r>
      <w:r>
        <w:rPr>
          <w:rFonts w:hint="eastAsia" w:ascii="仿宋_GB2312" w:hAnsi="仿宋_GB2312" w:eastAsia="仿宋_GB2312" w:cs="仿宋_GB2312"/>
          <w:b/>
          <w:bCs w:val="0"/>
          <w:kern w:val="0"/>
          <w:sz w:val="32"/>
          <w:szCs w:val="32"/>
          <w:lang w:val="zh-CN"/>
        </w:rPr>
        <w:t xml:space="preserve">                </w:t>
      </w:r>
    </w:p>
    <w:p>
      <w:pPr>
        <w:ind w:firstLine="1606" w:firstLineChars="500"/>
        <w:jc w:val="both"/>
        <w:rPr>
          <w:rFonts w:hint="eastAsia" w:ascii="仿宋_GB2312" w:hAnsi="仿宋_GB2312" w:eastAsia="仿宋_GB2312" w:cs="仿宋_GB2312"/>
          <w:b/>
          <w:bCs w:val="0"/>
          <w:kern w:val="0"/>
          <w:sz w:val="32"/>
          <w:szCs w:val="32"/>
          <w:lang w:val="zh-CN"/>
        </w:rPr>
      </w:pPr>
      <w:r>
        <w:rPr>
          <w:rFonts w:hint="eastAsia" w:ascii="仿宋_GB2312" w:hAnsi="仿宋_GB2312" w:eastAsia="仿宋_GB2312" w:cs="仿宋_GB2312"/>
          <w:b/>
          <w:bCs w:val="0"/>
          <w:kern w:val="0"/>
          <w:sz w:val="32"/>
          <w:szCs w:val="32"/>
          <w:lang w:val="zh-CN"/>
        </w:rPr>
        <w:t>签约时间：</w:t>
      </w:r>
      <w:r>
        <w:rPr>
          <w:rFonts w:hint="eastAsia" w:ascii="仿宋_GB2312" w:hAnsi="仿宋_GB2312" w:eastAsia="仿宋_GB2312" w:cs="仿宋_GB2312"/>
          <w:b/>
          <w:bCs w:val="0"/>
          <w:kern w:val="0"/>
          <w:sz w:val="32"/>
          <w:szCs w:val="32"/>
          <w:u w:val="single"/>
          <w:lang w:val="en-US" w:eastAsia="zh-CN"/>
        </w:rPr>
        <w:t xml:space="preserve">    </w:t>
      </w:r>
      <w:r>
        <w:rPr>
          <w:rFonts w:hint="eastAsia" w:ascii="仿宋_GB2312" w:hAnsi="仿宋_GB2312" w:eastAsia="仿宋_GB2312" w:cs="仿宋_GB2312"/>
          <w:b/>
          <w:bCs w:val="0"/>
          <w:kern w:val="0"/>
          <w:sz w:val="32"/>
          <w:szCs w:val="32"/>
          <w:lang w:val="en-US" w:eastAsia="zh-CN"/>
        </w:rPr>
        <w:t>年</w:t>
      </w:r>
      <w:r>
        <w:rPr>
          <w:rFonts w:hint="eastAsia" w:ascii="仿宋_GB2312" w:hAnsi="仿宋_GB2312" w:eastAsia="仿宋_GB2312" w:cs="仿宋_GB2312"/>
          <w:b/>
          <w:bCs w:val="0"/>
          <w:kern w:val="0"/>
          <w:sz w:val="32"/>
          <w:szCs w:val="32"/>
          <w:u w:val="single"/>
          <w:lang w:val="en-US" w:eastAsia="zh-CN"/>
        </w:rPr>
        <w:t xml:space="preserve">    </w:t>
      </w:r>
      <w:r>
        <w:rPr>
          <w:rFonts w:hint="eastAsia" w:ascii="仿宋_GB2312" w:hAnsi="仿宋_GB2312" w:eastAsia="仿宋_GB2312" w:cs="仿宋_GB2312"/>
          <w:b/>
          <w:bCs w:val="0"/>
          <w:kern w:val="0"/>
          <w:sz w:val="32"/>
          <w:szCs w:val="32"/>
          <w:lang w:val="en-US" w:eastAsia="zh-CN"/>
        </w:rPr>
        <w:t>月</w:t>
      </w:r>
      <w:r>
        <w:rPr>
          <w:rFonts w:hint="eastAsia" w:ascii="仿宋_GB2312" w:hAnsi="仿宋_GB2312" w:eastAsia="仿宋_GB2312" w:cs="仿宋_GB2312"/>
          <w:b/>
          <w:bCs w:val="0"/>
          <w:kern w:val="0"/>
          <w:sz w:val="32"/>
          <w:szCs w:val="32"/>
          <w:u w:val="single"/>
          <w:lang w:val="en-US" w:eastAsia="zh-CN"/>
        </w:rPr>
        <w:t xml:space="preserve">     </w:t>
      </w:r>
      <w:r>
        <w:rPr>
          <w:rFonts w:hint="eastAsia" w:ascii="仿宋_GB2312" w:hAnsi="仿宋_GB2312" w:eastAsia="仿宋_GB2312" w:cs="仿宋_GB2312"/>
          <w:b/>
          <w:bCs w:val="0"/>
          <w:kern w:val="0"/>
          <w:sz w:val="32"/>
          <w:szCs w:val="32"/>
          <w:lang w:val="en-US" w:eastAsia="zh-CN"/>
        </w:rPr>
        <w:t>日</w:t>
      </w:r>
      <w:r>
        <w:rPr>
          <w:rFonts w:hint="eastAsia" w:ascii="仿宋_GB2312" w:hAnsi="仿宋_GB2312" w:eastAsia="仿宋_GB2312" w:cs="仿宋_GB2312"/>
          <w:b/>
          <w:bCs w:val="0"/>
          <w:kern w:val="0"/>
          <w:sz w:val="32"/>
          <w:szCs w:val="32"/>
          <w:lang w:val="zh-CN"/>
        </w:rPr>
        <w:t xml:space="preserve">                            </w:t>
      </w:r>
    </w:p>
    <w:p>
      <w:pPr>
        <w:spacing w:line="360" w:lineRule="auto"/>
        <w:rPr>
          <w:rFonts w:hint="eastAsia" w:ascii="宋体" w:hAnsi="宋体"/>
          <w:b/>
          <w:bCs/>
          <w:sz w:val="32"/>
          <w:szCs w:val="32"/>
        </w:rPr>
      </w:pPr>
      <w:bookmarkStart w:id="3" w:name="_Toc306782701"/>
      <w:bookmarkEnd w:id="3"/>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sz w:val="32"/>
          <w:szCs w:val="32"/>
          <w:u w:val="single"/>
        </w:rPr>
      </w:pPr>
      <w:r>
        <w:rPr>
          <w:rFonts w:hint="eastAsia" w:ascii="宋体" w:hAnsi="宋体"/>
          <w:b/>
          <w:bCs/>
        </w:rPr>
        <w:br w:type="page"/>
      </w:r>
      <w:r>
        <w:rPr>
          <w:rFonts w:hint="eastAsia" w:ascii="宋体" w:hAnsi="宋体"/>
          <w:b/>
          <w:bCs/>
          <w:lang w:val="en-US" w:eastAsia="zh-CN"/>
        </w:rPr>
        <w:t xml:space="preserve">     </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萧县东升建设有限公司 </w:t>
      </w:r>
      <w:r>
        <w:rPr>
          <w:rFonts w:hint="eastAsia" w:ascii="仿宋_GB2312" w:hAnsi="仿宋_GB2312" w:eastAsia="仿宋_GB2312" w:cs="仿宋_GB2312"/>
          <w:sz w:val="32"/>
          <w:szCs w:val="32"/>
          <w:u w:val="single"/>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产品名称、规格、数量、</w:t>
      </w:r>
      <w:r>
        <w:rPr>
          <w:rFonts w:hint="eastAsia" w:ascii="仿宋_GB2312" w:hAnsi="仿宋_GB2312" w:eastAsia="仿宋_GB2312" w:cs="仿宋_GB2312"/>
          <w:sz w:val="32"/>
          <w:szCs w:val="32"/>
          <w:lang w:val="en-US" w:eastAsia="zh-CN"/>
        </w:rPr>
        <w:t>单价</w:t>
      </w:r>
      <w:r>
        <w:rPr>
          <w:rFonts w:hint="eastAsia" w:ascii="仿宋_GB2312" w:hAnsi="仿宋_GB2312" w:eastAsia="仿宋_GB2312" w:cs="仿宋_GB2312"/>
          <w:sz w:val="32"/>
          <w:szCs w:val="32"/>
        </w:rPr>
        <w:t>、金额（元）等</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备注：以上价格含增值税专用发票、含运费、安装及调试，包主管部门验收及资料的整理</w:t>
      </w:r>
      <w:bookmarkStart w:id="4" w:name="_GoBack"/>
      <w:bookmarkEnd w:id="4"/>
      <w:r>
        <w:rPr>
          <w:rFonts w:hint="eastAsia" w:ascii="仿宋_GB2312" w:hAnsi="仿宋_GB2312" w:eastAsia="仿宋_GB2312" w:cs="仿宋_GB2312"/>
          <w:sz w:val="32"/>
          <w:szCs w:val="32"/>
          <w:lang w:val="en-US" w:eastAsia="zh-CN"/>
        </w:rPr>
        <w:t>。</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合计总价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整 </w:t>
      </w:r>
      <w:r>
        <w:rPr>
          <w:rFonts w:hint="eastAsia" w:ascii="仿宋_GB2312" w:hAnsi="仿宋_GB2312" w:eastAsia="仿宋_GB2312" w:cs="仿宋_GB2312"/>
          <w:sz w:val="32"/>
          <w:szCs w:val="32"/>
          <w:lang w:val="en-US" w:eastAsia="zh-CN"/>
        </w:rPr>
        <w:t>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元，                      </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以上产品材料要求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符合图纸以及国家相关规范标准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2.地点:萧县</w:t>
      </w:r>
      <w:r>
        <w:rPr>
          <w:rFonts w:hint="eastAsia" w:ascii="仿宋_GB2312" w:hAnsi="仿宋_GB2312" w:eastAsia="仿宋_GB2312" w:cs="仿宋_GB2312"/>
          <w:sz w:val="32"/>
          <w:szCs w:val="32"/>
          <w:lang w:val="en-US" w:eastAsia="zh-CN"/>
        </w:rPr>
        <w:t>丁里镇。</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工期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质量技术标准  </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乙方提供的材料及安装标准需符合设计图纸、国家及行业相关规范标准，如达不到该标准，所造成的一切损失由乙方承担。</w:t>
      </w:r>
      <w:r>
        <w:rPr>
          <w:rFonts w:hint="eastAsia" w:ascii="仿宋_GB2312" w:hAnsi="仿宋_GB2312" w:eastAsia="仿宋_GB2312" w:cs="仿宋_GB2312"/>
          <w:sz w:val="32"/>
          <w:szCs w:val="32"/>
        </w:rPr>
        <w:t xml:space="preserve">  </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验收及提出质量异议期限和方式</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提货时应对货物进行检验，验收由业主指定的检测单位检验合格后由</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授权代理签字或盖章，按实验收。</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提货后如发现有质量问题，应保持产品原状，并在货到七天内以书面方式向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提出，逾期或未保持原状，作合格处理。如出现不符合国家质量标准要求的情况，</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及时通知</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应无条件退换同标准同质量产品，以达到</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正常使用为止，并由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承担由于材料质量问题造成的一切经济损失。</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由于产品质量问题造成</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损失的，包括</w:t>
      </w:r>
      <w:r>
        <w:rPr>
          <w:rFonts w:hint="eastAsia" w:ascii="仿宋_GB2312" w:hAnsi="仿宋_GB2312" w:eastAsia="仿宋_GB2312" w:cs="仿宋_GB2312"/>
          <w:sz w:val="32"/>
          <w:szCs w:val="32"/>
          <w:lang w:eastAsia="zh-CN"/>
        </w:rPr>
        <w:t>安装</w:t>
      </w:r>
      <w:r>
        <w:rPr>
          <w:rFonts w:hint="eastAsia" w:ascii="仿宋_GB2312" w:hAnsi="仿宋_GB2312" w:eastAsia="仿宋_GB2312" w:cs="仿宋_GB2312"/>
          <w:sz w:val="32"/>
          <w:szCs w:val="32"/>
        </w:rPr>
        <w:t>、工期拖延等费用，</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的全部损失费用的3倍赔偿。</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firstLine="56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4.竣工验收过程中若业主、监理、设计等单位提出整改问题，乙方应在收到整改通知起两天内整改完毕，保证项目验收合格；若</w:t>
      </w:r>
      <w:r>
        <w:rPr>
          <w:rFonts w:hint="eastAsia" w:ascii="仿宋_GB2312" w:hAnsi="仿宋_GB2312" w:eastAsia="仿宋_GB2312" w:cs="仿宋_GB2312"/>
          <w:kern w:val="2"/>
          <w:sz w:val="32"/>
          <w:szCs w:val="32"/>
          <w:lang w:val="en-US" w:eastAsia="zh-CN" w:bidi="ar-SA"/>
        </w:rPr>
        <w:t>移交过程中交通管理部门不予接收，乙方自行协调。</w:t>
      </w:r>
      <w:r>
        <w:rPr>
          <w:rFonts w:hint="eastAsia" w:ascii="仿宋_GB2312" w:hAnsi="仿宋_GB2312" w:eastAsia="仿宋_GB2312" w:cs="仿宋_GB2312"/>
          <w:sz w:val="32"/>
          <w:szCs w:val="32"/>
          <w:lang w:val="en-US" w:eastAsia="zh-CN"/>
        </w:rPr>
        <w:t>期间所发生的一切费用由乙方承担。</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四、运输方式</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将货运至</w:t>
      </w:r>
      <w:r>
        <w:rPr>
          <w:rFonts w:hint="eastAsia" w:ascii="仿宋_GB2312" w:hAnsi="仿宋_GB2312" w:eastAsia="仿宋_GB2312" w:cs="仿宋_GB2312"/>
          <w:sz w:val="32"/>
          <w:szCs w:val="32"/>
          <w:u w:val="single"/>
        </w:rPr>
        <w:t xml:space="preserve"> 萧县</w:t>
      </w:r>
      <w:r>
        <w:rPr>
          <w:rFonts w:hint="eastAsia" w:ascii="仿宋_GB2312" w:hAnsi="仿宋_GB2312" w:eastAsia="仿宋_GB2312" w:cs="仿宋_GB2312"/>
          <w:sz w:val="32"/>
          <w:szCs w:val="32"/>
        </w:rPr>
        <w:t>，运输工具为</w:t>
      </w:r>
      <w:r>
        <w:rPr>
          <w:rFonts w:hint="eastAsia" w:ascii="仿宋_GB2312" w:hAnsi="仿宋_GB2312" w:eastAsia="仿宋_GB2312" w:cs="仿宋_GB2312"/>
          <w:sz w:val="32"/>
          <w:szCs w:val="32"/>
          <w:u w:val="single"/>
        </w:rPr>
        <w:t xml:space="preserve">  汽 </w:t>
      </w:r>
      <w:r>
        <w:rPr>
          <w:rFonts w:hint="eastAsia" w:ascii="仿宋_GB2312" w:hAnsi="仿宋_GB2312" w:eastAsia="仿宋_GB2312" w:cs="仿宋_GB2312"/>
          <w:sz w:val="32"/>
          <w:szCs w:val="32"/>
        </w:rPr>
        <w:t>运，</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负责卸货。运输过程中发生意外事故造成的损失，由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 xml:space="preserve">负全责。    </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结算方式</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640" w:firstLineChars="200"/>
        <w:jc w:val="both"/>
        <w:textAlignment w:val="auto"/>
      </w:pPr>
      <w:r>
        <w:rPr>
          <w:rFonts w:hint="eastAsia" w:ascii="仿宋_GB2312" w:hAnsi="仿宋_GB2312" w:eastAsia="仿宋_GB2312" w:cs="仿宋_GB2312"/>
          <w:kern w:val="2"/>
          <w:sz w:val="32"/>
          <w:szCs w:val="32"/>
          <w:lang w:val="en-US" w:eastAsia="zh-CN" w:bidi="ar-SA"/>
        </w:rPr>
        <w:t>根据现场工程人员签认单据实结算。供货完成付至应结算价款的50%，工程完工并经主管部门验收合格后付至应结算价款的97%，剩余3%作为质保金，待质保期(两年）满后一次性无息付清。</w:t>
      </w:r>
    </w:p>
    <w:p>
      <w:pPr>
        <w:pStyle w:val="14"/>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安全责任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1.在材料运输过程中所发生的一切安全事故，由乙方承担一切责任。</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2.在安装过程中，乙方</w:t>
      </w:r>
      <w:r>
        <w:rPr>
          <w:rFonts w:hint="eastAsia" w:ascii="仿宋_GB2312" w:hAnsi="仿宋_GB2312" w:eastAsia="仿宋_GB2312" w:cs="仿宋_GB2312"/>
          <w:sz w:val="32"/>
          <w:szCs w:val="32"/>
        </w:rPr>
        <w:t>应严格遵守公路有关部门的规定，切实执行保证安全的各项安全防护措施，并保证</w:t>
      </w:r>
      <w:r>
        <w:rPr>
          <w:rFonts w:hint="eastAsia" w:ascii="仿宋_GB2312" w:hAnsi="仿宋_GB2312" w:eastAsia="仿宋_GB2312" w:cs="仿宋_GB2312"/>
          <w:sz w:val="32"/>
          <w:szCs w:val="32"/>
          <w:lang w:eastAsia="zh-CN"/>
        </w:rPr>
        <w:t>安装</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val="en-US" w:eastAsia="zh-CN"/>
        </w:rPr>
        <w:t>若安装过程中发生任何安全事故，由乙方承担一切责任。</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纠纷解决方法</w:t>
      </w:r>
    </w:p>
    <w:p>
      <w:pPr>
        <w:pStyle w:val="14"/>
        <w:keepNext w:val="0"/>
        <w:keepLines w:val="0"/>
        <w:pageBreakBefore w:val="0"/>
        <w:kinsoku/>
        <w:wordWrap/>
        <w:overflowPunct/>
        <w:topLinePunct w:val="0"/>
        <w:autoSpaceDE/>
        <w:autoSpaceDN/>
        <w:bidi w:val="0"/>
        <w:adjustRightInd/>
        <w:snapToGrid/>
        <w:spacing w:beforeAutospacing="0" w:afterAutospacing="0" w:line="360" w:lineRule="auto"/>
        <w:ind w:firstLine="5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甲乙</w:t>
      </w:r>
      <w:r>
        <w:rPr>
          <w:rFonts w:hint="eastAsia" w:ascii="仿宋_GB2312" w:hAnsi="仿宋_GB2312" w:eastAsia="仿宋_GB2312" w:cs="仿宋_GB2312"/>
          <w:sz w:val="32"/>
          <w:szCs w:val="32"/>
        </w:rPr>
        <w:t>双方出现合同纠纷时，应首先通过双方协商解决，协商不成的，</w:t>
      </w:r>
      <w:r>
        <w:rPr>
          <w:rFonts w:hint="eastAsia" w:ascii="仿宋_GB2312" w:hAnsi="仿宋_GB2312" w:eastAsia="仿宋_GB2312" w:cs="仿宋_GB2312"/>
          <w:sz w:val="32"/>
          <w:szCs w:val="32"/>
          <w:lang w:val="en-US" w:eastAsia="zh-CN"/>
        </w:rPr>
        <w:t>向萧县人民法院提起诉讼</w:t>
      </w:r>
      <w:r>
        <w:rPr>
          <w:rFonts w:hint="eastAsia" w:ascii="仿宋_GB2312" w:hAnsi="仿宋_GB2312" w:eastAsia="仿宋_GB2312" w:cs="仿宋_GB2312"/>
          <w:sz w:val="32"/>
          <w:szCs w:val="32"/>
        </w:rPr>
        <w:t>。</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八、保障措施</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 乙方承诺完全有能力按甲方的要求确保本合同项下货物的供应及安装，不会影响项目的进度，不会以旺季生产能力不足等理由拒接甲方订单或擅自将甲方订单转包给其他公司生产。</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 乙方应按照甲方的要求按时供货及安装，如遇特殊情况，应事先书面通知并征得甲方同意。若乙方未能按甲方要求按时供货及安装，则乙方构成违约，每迟延一天支付5%合同价的违约金。给甲方造成损失的，乙方应当承担损失赔偿责任，违约金不能冲抵赔偿金额。</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 双方约定在甲方已接收货物数量的 60%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九、保修期</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自实际交工日期起计算 2年，在保修期内，出现任何质量问题，乙方应免费进行维修，所发生的费用由乙方自行承担。</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本合同经双方签字</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盖章后生效，一式</w:t>
      </w:r>
      <w:r>
        <w:rPr>
          <w:rFonts w:hint="eastAsia" w:ascii="仿宋_GB2312" w:hAnsi="仿宋_GB2312" w:eastAsia="仿宋_GB2312" w:cs="仿宋_GB2312"/>
          <w:sz w:val="32"/>
          <w:szCs w:val="32"/>
          <w:lang w:val="en-US" w:eastAsia="zh-CN"/>
        </w:rPr>
        <w:t>陆</w:t>
      </w:r>
      <w:r>
        <w:rPr>
          <w:rFonts w:hint="eastAsia" w:ascii="仿宋_GB2312" w:hAnsi="仿宋_GB2312" w:eastAsia="仿宋_GB2312" w:cs="仿宋_GB2312"/>
          <w:sz w:val="32"/>
          <w:szCs w:val="32"/>
        </w:rPr>
        <w:t>份，各存</w:t>
      </w:r>
      <w:r>
        <w:rPr>
          <w:rFonts w:hint="eastAsia" w:ascii="仿宋_GB2312" w:hAnsi="仿宋_GB2312" w:eastAsia="仿宋_GB2312" w:cs="仿宋_GB2312"/>
          <w:sz w:val="32"/>
          <w:szCs w:val="32"/>
          <w:lang w:val="en-US" w:eastAsia="zh-CN"/>
        </w:rPr>
        <w:t>叁</w:t>
      </w:r>
      <w:r>
        <w:rPr>
          <w:rFonts w:hint="eastAsia" w:ascii="仿宋_GB2312" w:hAnsi="仿宋_GB2312" w:eastAsia="仿宋_GB2312" w:cs="仿宋_GB2312"/>
          <w:sz w:val="32"/>
          <w:szCs w:val="32"/>
        </w:rPr>
        <w:t>份。</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十、乙方上传询价资料为合同文件组成的一部分。</w:t>
      </w:r>
    </w:p>
    <w:p>
      <w:pPr>
        <w:keepNext w:val="0"/>
        <w:keepLines w:val="0"/>
        <w:pageBreakBefore w:val="0"/>
        <w:kinsoku/>
        <w:wordWrap/>
        <w:overflowPunct/>
        <w:topLinePunct w:val="0"/>
        <w:autoSpaceDE/>
        <w:autoSpaceDN/>
        <w:bidi w:val="0"/>
        <w:adjustRightInd/>
        <w:snapToGrid/>
        <w:spacing w:beforeAutospacing="0" w:afterAutospacing="0" w:line="360" w:lineRule="auto"/>
        <w:ind w:left="6240" w:hanging="8320" w:hangingChars="2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u w:val="single"/>
          <w:lang w:val="en-US" w:eastAsia="zh-CN"/>
        </w:rPr>
        <w:t xml:space="preserve"> 萧县东升建设有限公司  </w:t>
      </w:r>
      <w:r>
        <w:rPr>
          <w:rFonts w:hint="eastAsia" w:ascii="仿宋_GB2312" w:hAnsi="仿宋_GB2312" w:eastAsia="仿宋_GB2312" w:cs="仿宋_GB2312"/>
          <w:sz w:val="32"/>
          <w:szCs w:val="32"/>
          <w:lang w:val="en-US" w:eastAsia="zh-CN"/>
        </w:rPr>
        <w:t xml:space="preserve">             乙方：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6240" w:hanging="8320" w:hangingChars="2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公司地址：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6240" w:hanging="8320" w:hangingChars="2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法定代表人或委托代理人：</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6240" w:hanging="8320" w:hangingChars="2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6240" w:hanging="8320" w:hangingChars="2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开户行：</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ind w:left="6240" w:hanging="8320" w:hangingChars="26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账号：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账号：</w:t>
      </w:r>
      <w:r>
        <w:rPr>
          <w:rFonts w:hint="eastAsia" w:ascii="仿宋_GB2312" w:hAnsi="仿宋_GB2312" w:eastAsia="仿宋_GB2312" w:cs="仿宋_GB2312"/>
          <w:sz w:val="32"/>
          <w:szCs w:val="32"/>
          <w:u w:val="single"/>
          <w:lang w:val="en-US" w:eastAsia="zh-CN"/>
        </w:rPr>
        <w:t xml:space="preserve">                </w:t>
      </w:r>
    </w:p>
    <w:p>
      <w:pPr>
        <w:jc w:val="left"/>
        <w:rPr>
          <w:rFonts w:hint="default" w:eastAsia="仿宋_GB2312"/>
          <w:lang w:val="en-US" w:eastAsia="zh-CN"/>
        </w:rPr>
      </w:pPr>
      <w:r>
        <w:rPr>
          <w:rFonts w:hint="eastAsia" w:ascii="仿宋_GB2312" w:hAnsi="仿宋_GB2312" w:eastAsia="仿宋_GB2312" w:cs="仿宋_GB2312"/>
          <w:b w:val="0"/>
          <w:bCs/>
          <w:kern w:val="0"/>
          <w:sz w:val="32"/>
          <w:szCs w:val="32"/>
          <w:lang w:val="en-US" w:eastAsia="zh-CN"/>
        </w:rPr>
        <w:t>日期：                             日期：</w:t>
      </w:r>
    </w:p>
    <w:sectPr>
      <w:pgSz w:w="11906" w:h="16838"/>
      <w:pgMar w:top="1213" w:right="1009" w:bottom="1213"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7D25B6"/>
    <w:multiLevelType w:val="singleLevel"/>
    <w:tmpl w:val="EA7D25B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YTEyNzBmZWVlMWQ2OTdmOWFkMmE1OTM1OGUxMTkifQ=="/>
  </w:docVars>
  <w:rsids>
    <w:rsidRoot w:val="00000000"/>
    <w:rsid w:val="038C3362"/>
    <w:rsid w:val="084B4636"/>
    <w:rsid w:val="0A3D14F5"/>
    <w:rsid w:val="0B284D18"/>
    <w:rsid w:val="10A40302"/>
    <w:rsid w:val="1E740F25"/>
    <w:rsid w:val="28821FCB"/>
    <w:rsid w:val="2F3119FF"/>
    <w:rsid w:val="33FA6AB8"/>
    <w:rsid w:val="35131141"/>
    <w:rsid w:val="35FB2AFB"/>
    <w:rsid w:val="39294FDC"/>
    <w:rsid w:val="41A9121A"/>
    <w:rsid w:val="4CDF1E12"/>
    <w:rsid w:val="51F657D9"/>
    <w:rsid w:val="598458CF"/>
    <w:rsid w:val="5B913B26"/>
    <w:rsid w:val="5C502303"/>
    <w:rsid w:val="61C02166"/>
    <w:rsid w:val="627036A4"/>
    <w:rsid w:val="68AE55D9"/>
    <w:rsid w:val="6C1048E1"/>
    <w:rsid w:val="786751A9"/>
    <w:rsid w:val="7E5E3CA8"/>
    <w:rsid w:val="7F2F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6"/>
    <w:link w:val="13"/>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line="240" w:lineRule="auto"/>
      <w:ind w:left="420" w:leftChars="200" w:firstLine="420" w:firstLineChars="200"/>
    </w:pPr>
  </w:style>
  <w:style w:type="paragraph" w:styleId="3">
    <w:name w:val="Body Text Indent"/>
    <w:basedOn w:val="1"/>
    <w:next w:val="4"/>
    <w:qFormat/>
    <w:uiPriority w:val="0"/>
    <w:pPr>
      <w:ind w:firstLine="645"/>
    </w:pPr>
    <w:rPr>
      <w:rFonts w:ascii="楷体_GB2312" w:hAnsi="Times New Roman" w:eastAsia="楷体_GB2312"/>
      <w:sz w:val="32"/>
      <w:szCs w:val="20"/>
    </w:rPr>
  </w:style>
  <w:style w:type="paragraph" w:styleId="4">
    <w:name w:val="envelope return"/>
    <w:basedOn w:val="1"/>
    <w:qFormat/>
    <w:uiPriority w:val="0"/>
    <w:pPr>
      <w:snapToGrid w:val="0"/>
    </w:pPr>
    <w:rPr>
      <w:rFonts w:ascii="Arial" w:hAnsi="Arial" w:cs="Arial"/>
      <w:sz w:val="21"/>
      <w:szCs w:val="24"/>
    </w:rPr>
  </w:style>
  <w:style w:type="paragraph" w:styleId="6">
    <w:name w:val="Body Text First Indent"/>
    <w:basedOn w:val="7"/>
    <w:qFormat/>
    <w:uiPriority w:val="0"/>
    <w:pPr>
      <w:spacing w:after="0" w:line="560" w:lineRule="exact"/>
      <w:ind w:firstLine="420" w:firstLineChars="100"/>
    </w:pPr>
    <w:rPr>
      <w:rFonts w:ascii="仿宋_GB2312" w:eastAsia="仿宋_GB2312"/>
      <w:sz w:val="30"/>
    </w:rPr>
  </w:style>
  <w:style w:type="paragraph" w:styleId="7">
    <w:name w:val="Body Text"/>
    <w:basedOn w:val="1"/>
    <w:qFormat/>
    <w:uiPriority w:val="0"/>
    <w:pPr>
      <w:spacing w:after="12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标题 1 Char"/>
    <w:link w:val="5"/>
    <w:qFormat/>
    <w:uiPriority w:val="0"/>
    <w:rPr>
      <w:b/>
      <w:kern w:val="44"/>
      <w:sz w:val="44"/>
    </w:rPr>
  </w:style>
  <w:style w:type="paragraph" w:customStyle="1" w:styleId="14">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1309</Words>
  <Characters>1364</Characters>
  <Lines>0</Lines>
  <Paragraphs>0</Paragraphs>
  <TotalTime>4</TotalTime>
  <ScaleCrop>false</ScaleCrop>
  <LinksUpToDate>false</LinksUpToDate>
  <CharactersWithSpaces>1985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2021-09-14T06:18:00Z</dcterms:created>
  <dc:creator>Administrator</dc:creator>
  <cp:lastModifiedBy>韩松</cp:lastModifiedBy>
  <dcterms:modified xsi:type="dcterms:W3CDTF">2022-06-10T03:00:50Z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96A652263FFE4D3FA56E137100791729</vt:lpwstr>
  </property>
</Properties>
</file>