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977A">
      <w:pPr>
        <w:spacing w:after="105" w:line="500" w:lineRule="auto"/>
        <w:rPr>
          <w:rFonts w:ascii="仿宋" w:hAnsi="仿宋" w:eastAsia="仿宋" w:cs="仿宋"/>
          <w:color w:val="333333"/>
          <w:sz w:val="28"/>
          <w:shd w:val="clear" w:color="auto" w:fill="FFFFFF"/>
        </w:rPr>
      </w:pPr>
    </w:p>
    <w:p w14:paraId="038CF351">
      <w:pPr>
        <w:spacing w:after="105" w:line="500" w:lineRule="auto"/>
        <w:rPr>
          <w:rFonts w:hint="eastAsia" w:ascii="仿宋" w:hAnsi="仿宋" w:eastAsia="仿宋" w:cs="仿宋"/>
          <w:color w:val="333333"/>
          <w:sz w:val="28"/>
          <w:shd w:val="clear" w:color="auto" w:fill="FFFFFF"/>
          <w:lang w:val="en-US" w:eastAsia="zh-CN"/>
        </w:rPr>
      </w:pPr>
      <w:r>
        <w:rPr>
          <w:rFonts w:ascii="仿宋" w:hAnsi="仿宋" w:eastAsia="仿宋" w:cs="仿宋"/>
          <w:color w:val="333333"/>
          <w:sz w:val="28"/>
          <w:shd w:val="clear" w:color="auto" w:fill="FFFFFF"/>
        </w:rPr>
        <w:t>附件</w:t>
      </w:r>
      <w:r>
        <w:rPr>
          <w:rFonts w:hint="eastAsia" w:ascii="仿宋" w:hAnsi="仿宋" w:eastAsia="仿宋" w:cs="仿宋"/>
          <w:color w:val="333333"/>
          <w:sz w:val="28"/>
          <w:shd w:val="clear" w:color="auto" w:fill="FFFFFF"/>
          <w:lang w:val="en-US" w:eastAsia="zh-CN"/>
        </w:rPr>
        <w:t>1：</w:t>
      </w:r>
    </w:p>
    <w:p w14:paraId="30BFA594">
      <w:pPr>
        <w:spacing w:after="105" w:line="500" w:lineRule="auto"/>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（一）法定代表人身份证明书</w:t>
      </w:r>
    </w:p>
    <w:p w14:paraId="28211E8C">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公司</w:t>
      </w:r>
      <w:r>
        <w:rPr>
          <w:rFonts w:ascii="仿宋" w:hAnsi="仿宋" w:eastAsia="仿宋" w:cs="仿宋"/>
          <w:color w:val="333333"/>
          <w:sz w:val="28"/>
          <w:shd w:val="clear" w:color="auto" w:fill="FFFFFF"/>
        </w:rPr>
        <w:t>名称：</w:t>
      </w:r>
    </w:p>
    <w:p w14:paraId="14FF6DCB">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地     址：    </w:t>
      </w:r>
    </w:p>
    <w:p w14:paraId="3A90EC9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成立时间：    年    月   日</w:t>
      </w:r>
    </w:p>
    <w:p w14:paraId="566FEE05">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经营期限：</w:t>
      </w:r>
    </w:p>
    <w:p w14:paraId="091AF32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姓名：        性别：      年龄：     职务：     </w:t>
      </w:r>
    </w:p>
    <w:p w14:paraId="302407E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ascii="仿宋" w:hAnsi="仿宋" w:eastAsia="仿宋" w:cs="仿宋"/>
          <w:color w:val="333333"/>
          <w:sz w:val="28"/>
          <w:shd w:val="clear" w:color="auto" w:fill="FFFFFF"/>
        </w:rPr>
        <w:t>（单位名称）的法定代表人。</w:t>
      </w:r>
    </w:p>
    <w:p w14:paraId="2449126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特此证明。</w:t>
      </w:r>
    </w:p>
    <w:p w14:paraId="2C59EDDA">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申请人：</w:t>
      </w:r>
      <w:r>
        <w:rPr>
          <w:rFonts w:ascii="仿宋" w:hAnsi="仿宋" w:eastAsia="仿宋" w:cs="仿宋"/>
          <w:color w:val="333333"/>
          <w:sz w:val="28"/>
          <w:u w:val="single"/>
          <w:shd w:val="clear" w:color="auto" w:fill="FFFFFF"/>
        </w:rPr>
        <w:t xml:space="preserve">        </w:t>
      </w:r>
      <w:r>
        <w:rPr>
          <w:rFonts w:ascii="仿宋" w:hAnsi="仿宋" w:eastAsia="仿宋" w:cs="仿宋"/>
          <w:color w:val="333333"/>
          <w:sz w:val="28"/>
          <w:shd w:val="clear" w:color="auto" w:fill="FFFFFF"/>
        </w:rPr>
        <w:t>（盖单位章）</w:t>
      </w:r>
    </w:p>
    <w:p w14:paraId="4C0433F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日  期：    年     月    日</w:t>
      </w:r>
    </w:p>
    <w:p w14:paraId="614ACEE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附：法定代表人身份证复印件（正反面）</w:t>
      </w:r>
    </w:p>
    <w:p w14:paraId="1E6F7441">
      <w:pPr>
        <w:spacing w:after="105" w:line="500" w:lineRule="auto"/>
        <w:ind w:firstLine="420"/>
        <w:rPr>
          <w:rFonts w:ascii="仿宋" w:hAnsi="仿宋" w:eastAsia="仿宋" w:cs="仿宋"/>
          <w:color w:val="333333"/>
          <w:sz w:val="28"/>
          <w:shd w:val="clear" w:color="auto" w:fill="FFFFFF"/>
        </w:rPr>
      </w:pPr>
    </w:p>
    <w:p w14:paraId="1A0F43CE">
      <w:pPr>
        <w:spacing w:after="105" w:line="500" w:lineRule="auto"/>
        <w:ind w:firstLine="420"/>
        <w:rPr>
          <w:rFonts w:ascii="仿宋" w:hAnsi="仿宋" w:eastAsia="仿宋" w:cs="仿宋"/>
          <w:color w:val="333333"/>
          <w:sz w:val="28"/>
          <w:shd w:val="clear" w:color="auto" w:fill="FFFFFF"/>
        </w:rPr>
      </w:pPr>
    </w:p>
    <w:p w14:paraId="19DA57D2">
      <w:pPr>
        <w:spacing w:after="105" w:line="500" w:lineRule="auto"/>
        <w:ind w:firstLine="420"/>
        <w:rPr>
          <w:rFonts w:ascii="仿宋" w:hAnsi="仿宋" w:eastAsia="仿宋" w:cs="仿宋"/>
          <w:color w:val="333333"/>
          <w:sz w:val="28"/>
          <w:shd w:val="clear" w:color="auto" w:fill="FFFFFF"/>
        </w:rPr>
      </w:pPr>
    </w:p>
    <w:p w14:paraId="353DEC83">
      <w:pPr>
        <w:spacing w:after="105" w:line="500" w:lineRule="auto"/>
        <w:rPr>
          <w:rFonts w:ascii="仿宋" w:hAnsi="仿宋" w:eastAsia="仿宋" w:cs="仿宋"/>
          <w:color w:val="333333"/>
          <w:sz w:val="28"/>
          <w:shd w:val="clear" w:color="auto" w:fill="FFFFFF"/>
        </w:rPr>
      </w:pPr>
    </w:p>
    <w:p w14:paraId="4C3D97A1">
      <w:pPr>
        <w:spacing w:after="105" w:line="500" w:lineRule="auto"/>
        <w:ind w:firstLine="420"/>
        <w:rPr>
          <w:rFonts w:ascii="仿宋" w:hAnsi="仿宋" w:eastAsia="仿宋" w:cs="仿宋"/>
          <w:color w:val="333333"/>
          <w:sz w:val="28"/>
          <w:shd w:val="clear" w:color="auto" w:fill="FFFFFF"/>
        </w:rPr>
      </w:pPr>
    </w:p>
    <w:p w14:paraId="2B6DC3F1">
      <w:pPr>
        <w:spacing w:after="105" w:line="500" w:lineRule="auto"/>
        <w:rPr>
          <w:rFonts w:ascii="仿宋" w:hAnsi="仿宋" w:eastAsia="仿宋" w:cs="仿宋"/>
          <w:color w:val="333333"/>
          <w:sz w:val="28"/>
          <w:shd w:val="clear" w:color="auto" w:fill="FFFFFF"/>
        </w:rPr>
      </w:pPr>
    </w:p>
    <w:p w14:paraId="1DD4C052">
      <w:pPr>
        <w:spacing w:after="105" w:line="500" w:lineRule="auto"/>
        <w:rPr>
          <w:rFonts w:ascii="仿宋" w:hAnsi="仿宋" w:eastAsia="仿宋" w:cs="仿宋"/>
          <w:color w:val="333333"/>
          <w:sz w:val="28"/>
          <w:shd w:val="clear" w:color="auto" w:fill="FFFFFF"/>
        </w:rPr>
      </w:pPr>
    </w:p>
    <w:p w14:paraId="3FEC8DB4">
      <w:pPr>
        <w:spacing w:after="105" w:line="500" w:lineRule="auto"/>
        <w:rPr>
          <w:rFonts w:hint="eastAsia" w:ascii="仿宋" w:hAnsi="仿宋" w:eastAsia="仿宋" w:cs="仿宋"/>
          <w:color w:val="333333"/>
          <w:sz w:val="28"/>
          <w:shd w:val="clear" w:color="auto" w:fill="FFFFFF"/>
          <w:lang w:eastAsia="zh-CN"/>
        </w:rPr>
      </w:pPr>
      <w:r>
        <w:rPr>
          <w:rFonts w:ascii="仿宋" w:hAnsi="仿宋" w:eastAsia="仿宋" w:cs="仿宋"/>
          <w:color w:val="333333"/>
          <w:sz w:val="28"/>
          <w:shd w:val="clear" w:color="auto" w:fill="FFFFFF"/>
        </w:rPr>
        <w:t>附件2</w:t>
      </w:r>
      <w:r>
        <w:rPr>
          <w:rFonts w:hint="eastAsia" w:ascii="仿宋" w:hAnsi="仿宋" w:eastAsia="仿宋" w:cs="仿宋"/>
          <w:color w:val="333333"/>
          <w:sz w:val="28"/>
          <w:shd w:val="clear" w:color="auto" w:fill="FFFFFF"/>
          <w:lang w:eastAsia="zh-CN"/>
        </w:rPr>
        <w:t>：</w:t>
      </w:r>
    </w:p>
    <w:p w14:paraId="32563D1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（二）法定代表人授权书</w:t>
      </w:r>
    </w:p>
    <w:p w14:paraId="20333FA6">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本人</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hint="eastAsia" w:ascii="仿宋" w:hAnsi="仿宋" w:eastAsia="仿宋" w:cs="仿宋"/>
          <w:color w:val="333333"/>
          <w:sz w:val="28"/>
          <w:u w:val="single"/>
          <w:shd w:val="clear" w:color="auto" w:fill="FFFFFF"/>
          <w:lang w:eastAsia="zh-CN"/>
        </w:rPr>
        <w:t>比选</w:t>
      </w:r>
      <w:r>
        <w:rPr>
          <w:rFonts w:ascii="仿宋" w:hAnsi="仿宋" w:eastAsia="仿宋" w:cs="仿宋"/>
          <w:color w:val="333333"/>
          <w:sz w:val="28"/>
          <w:u w:val="single"/>
          <w:shd w:val="clear" w:color="auto" w:fill="FFFFFF"/>
        </w:rPr>
        <w:t xml:space="preserve">申请人全称）  </w:t>
      </w:r>
      <w:r>
        <w:rPr>
          <w:rFonts w:ascii="仿宋" w:hAnsi="仿宋" w:eastAsia="仿宋" w:cs="仿宋"/>
          <w:color w:val="333333"/>
          <w:sz w:val="28"/>
          <w:shd w:val="clear" w:color="auto" w:fill="FFFFFF"/>
        </w:rPr>
        <w:t>的法定代表人，现委托</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为我方代理人；代理人根据授权，以我方名义签署、澄清、说明、补正、递交、撤回、修改</w:t>
      </w:r>
      <w:r>
        <w:rPr>
          <w:rFonts w:ascii="仿宋" w:hAnsi="仿宋" w:eastAsia="仿宋" w:cs="仿宋"/>
          <w:color w:val="333333"/>
          <w:sz w:val="28"/>
          <w:u w:val="single"/>
          <w:shd w:val="clear" w:color="auto" w:fill="FFFFFF"/>
        </w:rPr>
        <w:t xml:space="preserve">  （项目名称）  </w:t>
      </w:r>
      <w:r>
        <w:rPr>
          <w:rFonts w:ascii="仿宋" w:hAnsi="仿宋" w:eastAsia="仿宋" w:cs="仿宋"/>
          <w:color w:val="333333"/>
          <w:sz w:val="28"/>
          <w:shd w:val="clear" w:color="auto" w:fill="FFFFFF"/>
        </w:rPr>
        <w:t>的招标代理</w:t>
      </w: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申请文件和处理有关事宜，其法律后果由我方承担。</w:t>
      </w:r>
    </w:p>
    <w:p w14:paraId="4B2C361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代理人无转委托权。</w:t>
      </w:r>
    </w:p>
    <w:p w14:paraId="7FA6676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特此委托。</w:t>
      </w:r>
    </w:p>
    <w:p w14:paraId="1CD71E3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法定代表人：       （签字或盖章）</w:t>
      </w:r>
    </w:p>
    <w:p w14:paraId="70686509">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C0D70D">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            （签字）        </w:t>
      </w:r>
    </w:p>
    <w:p w14:paraId="3EABEB7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EFE415">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val="en-US" w:eastAsia="zh-CN"/>
        </w:rPr>
        <w:t>比选</w:t>
      </w:r>
      <w:r>
        <w:rPr>
          <w:rFonts w:ascii="仿宋" w:hAnsi="仿宋" w:eastAsia="仿宋" w:cs="仿宋"/>
          <w:color w:val="333333"/>
          <w:sz w:val="28"/>
          <w:shd w:val="clear" w:color="auto" w:fill="FFFFFF"/>
        </w:rPr>
        <w:t>申请人：    （盖单位章）</w:t>
      </w:r>
    </w:p>
    <w:p w14:paraId="091E0E7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年   月   日</w:t>
      </w:r>
    </w:p>
    <w:p w14:paraId="0310E99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附：法定代表人和委托代理人身份证正反面复印件</w:t>
      </w:r>
    </w:p>
    <w:p w14:paraId="0498212F">
      <w:pPr>
        <w:spacing w:after="105" w:line="500" w:lineRule="auto"/>
        <w:jc w:val="left"/>
        <w:rPr>
          <w:rFonts w:hint="eastAsia" w:ascii="仿宋" w:hAnsi="仿宋" w:eastAsia="仿宋" w:cs="仿宋"/>
          <w:color w:val="333333"/>
          <w:sz w:val="28"/>
          <w:shd w:val="clear" w:color="auto" w:fill="FFFFFF"/>
        </w:rPr>
      </w:pPr>
    </w:p>
    <w:p w14:paraId="3A5BCFA9">
      <w:pPr>
        <w:spacing w:after="105" w:line="500" w:lineRule="auto"/>
        <w:jc w:val="left"/>
        <w:rPr>
          <w:rFonts w:hint="eastAsia" w:ascii="仿宋" w:hAnsi="仿宋" w:eastAsia="仿宋" w:cs="仿宋"/>
          <w:color w:val="333333"/>
          <w:sz w:val="28"/>
          <w:shd w:val="clear" w:color="auto" w:fill="FFFFFF"/>
        </w:rPr>
      </w:pPr>
    </w:p>
    <w:p w14:paraId="1FD571E6">
      <w:pPr>
        <w:spacing w:after="105" w:line="500" w:lineRule="auto"/>
        <w:jc w:val="left"/>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rPr>
        <w:t>附件3:比选办法</w:t>
      </w:r>
    </w:p>
    <w:p w14:paraId="39EAEA28">
      <w:pPr>
        <w:spacing w:after="105" w:line="500" w:lineRule="auto"/>
        <w:jc w:val="center"/>
        <w:rPr>
          <w:rFonts w:ascii="仿宋" w:hAnsi="仿宋" w:eastAsia="仿宋" w:cs="仿宋"/>
          <w:b/>
          <w:bCs/>
          <w:color w:val="333333"/>
          <w:sz w:val="40"/>
          <w:szCs w:val="32"/>
          <w:shd w:val="clear" w:color="auto" w:fill="FFFFFF"/>
        </w:rPr>
      </w:pPr>
      <w:r>
        <w:rPr>
          <w:rFonts w:hint="eastAsia" w:ascii="仿宋" w:hAnsi="仿宋" w:eastAsia="仿宋" w:cs="仿宋"/>
          <w:b/>
          <w:bCs/>
          <w:color w:val="333333"/>
          <w:sz w:val="40"/>
          <w:szCs w:val="32"/>
          <w:shd w:val="clear" w:color="auto" w:fill="FFFFFF"/>
        </w:rPr>
        <w:t>比选办法</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86"/>
        <w:gridCol w:w="6100"/>
      </w:tblGrid>
      <w:tr w14:paraId="0E53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07" w:type="dxa"/>
            <w:gridSpan w:val="2"/>
            <w:vAlign w:val="center"/>
          </w:tcPr>
          <w:p w14:paraId="6972EDEF">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评审因素</w:t>
            </w:r>
          </w:p>
        </w:tc>
        <w:tc>
          <w:tcPr>
            <w:tcW w:w="6100" w:type="dxa"/>
            <w:vAlign w:val="center"/>
          </w:tcPr>
          <w:p w14:paraId="24F5BE72">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评审标准</w:t>
            </w:r>
          </w:p>
        </w:tc>
      </w:tr>
      <w:tr w14:paraId="1DB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1" w:type="dxa"/>
            <w:vMerge w:val="restart"/>
            <w:vAlign w:val="center"/>
          </w:tcPr>
          <w:p w14:paraId="5E3A30B6">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初步评审标准</w:t>
            </w:r>
          </w:p>
        </w:tc>
        <w:tc>
          <w:tcPr>
            <w:tcW w:w="1686" w:type="dxa"/>
            <w:vAlign w:val="center"/>
          </w:tcPr>
          <w:p w14:paraId="74C78CDD">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签字盖章</w:t>
            </w:r>
          </w:p>
        </w:tc>
        <w:tc>
          <w:tcPr>
            <w:tcW w:w="6100" w:type="dxa"/>
            <w:vAlign w:val="center"/>
          </w:tcPr>
          <w:p w14:paraId="158BEE54">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法定代表人身份证明和法定代表人授权书已按提供的格式签字盖章</w:t>
            </w:r>
            <w:r>
              <w:rPr>
                <w:rFonts w:hint="eastAsia" w:ascii="仿宋" w:hAnsi="仿宋" w:eastAsia="仿宋" w:cs="仿宋"/>
                <w:kern w:val="1"/>
                <w:sz w:val="24"/>
                <w:szCs w:val="24"/>
                <w:shd w:val="clear" w:color="auto" w:fill="FFFFFF"/>
                <w:lang w:eastAsia="zh-CN"/>
              </w:rPr>
              <w:t>。</w:t>
            </w:r>
          </w:p>
        </w:tc>
      </w:tr>
      <w:tr w14:paraId="22BC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21" w:type="dxa"/>
            <w:vMerge w:val="continue"/>
            <w:vAlign w:val="center"/>
          </w:tcPr>
          <w:p w14:paraId="512F75BC">
            <w:pPr>
              <w:spacing w:line="360" w:lineRule="auto"/>
              <w:jc w:val="left"/>
              <w:rPr>
                <w:rFonts w:ascii="仿宋" w:hAnsi="仿宋" w:eastAsia="仿宋" w:cs="仿宋"/>
                <w:kern w:val="1"/>
                <w:sz w:val="24"/>
                <w:szCs w:val="24"/>
                <w:shd w:val="clear" w:color="auto" w:fill="FFFFFF"/>
              </w:rPr>
            </w:pPr>
          </w:p>
        </w:tc>
        <w:tc>
          <w:tcPr>
            <w:tcW w:w="1686" w:type="dxa"/>
            <w:vAlign w:val="center"/>
          </w:tcPr>
          <w:p w14:paraId="109ECA9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营业执照</w:t>
            </w:r>
          </w:p>
        </w:tc>
        <w:tc>
          <w:tcPr>
            <w:tcW w:w="6100" w:type="dxa"/>
            <w:vAlign w:val="center"/>
          </w:tcPr>
          <w:p w14:paraId="19AF113F">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具有独立法人资格，具有有效的“三证合一”的营业执照，提供有效的营业执照复印件并加盖公章</w:t>
            </w:r>
            <w:r>
              <w:rPr>
                <w:rFonts w:hint="eastAsia" w:ascii="仿宋" w:hAnsi="仿宋" w:eastAsia="仿宋" w:cs="仿宋"/>
                <w:kern w:val="1"/>
                <w:sz w:val="24"/>
                <w:szCs w:val="24"/>
                <w:shd w:val="clear" w:color="auto" w:fill="FFFFFF"/>
                <w:lang w:eastAsia="zh-CN"/>
              </w:rPr>
              <w:t>。</w:t>
            </w:r>
          </w:p>
        </w:tc>
      </w:tr>
      <w:tr w14:paraId="54A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21" w:type="dxa"/>
            <w:vMerge w:val="continue"/>
            <w:vAlign w:val="center"/>
          </w:tcPr>
          <w:p w14:paraId="7BBC8381">
            <w:pPr>
              <w:spacing w:line="360" w:lineRule="auto"/>
              <w:jc w:val="left"/>
              <w:rPr>
                <w:rFonts w:ascii="仿宋" w:hAnsi="仿宋" w:eastAsia="仿宋" w:cs="仿宋"/>
                <w:kern w:val="1"/>
                <w:sz w:val="24"/>
                <w:szCs w:val="24"/>
                <w:shd w:val="clear" w:color="auto" w:fill="FFFFFF"/>
              </w:rPr>
            </w:pPr>
          </w:p>
        </w:tc>
        <w:tc>
          <w:tcPr>
            <w:tcW w:w="1686" w:type="dxa"/>
            <w:vAlign w:val="center"/>
          </w:tcPr>
          <w:p w14:paraId="2C78A983">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lang w:eastAsia="zh-CN"/>
              </w:rPr>
              <w:t>从业行为</w:t>
            </w:r>
          </w:p>
        </w:tc>
        <w:tc>
          <w:tcPr>
            <w:tcW w:w="6100" w:type="dxa"/>
            <w:vAlign w:val="center"/>
          </w:tcPr>
          <w:p w14:paraId="5DF1FF1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站招标代理机构评价结果公开从业行为分大于等于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7D47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21" w:type="dxa"/>
            <w:vMerge w:val="continue"/>
            <w:vAlign w:val="center"/>
          </w:tcPr>
          <w:p w14:paraId="67B4EA1C">
            <w:pPr>
              <w:spacing w:line="360" w:lineRule="auto"/>
              <w:jc w:val="left"/>
              <w:rPr>
                <w:rFonts w:ascii="仿宋" w:hAnsi="仿宋" w:eastAsia="仿宋" w:cs="仿宋"/>
                <w:kern w:val="1"/>
                <w:sz w:val="24"/>
                <w:szCs w:val="24"/>
                <w:shd w:val="clear" w:color="auto" w:fill="FFFFFF"/>
              </w:rPr>
            </w:pPr>
          </w:p>
        </w:tc>
        <w:tc>
          <w:tcPr>
            <w:tcW w:w="1686" w:type="dxa"/>
            <w:vAlign w:val="center"/>
          </w:tcPr>
          <w:p w14:paraId="30611A47">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sz w:val="24"/>
                <w:szCs w:val="24"/>
                <w:shd w:val="clear" w:color="auto" w:fill="FFFFFF"/>
              </w:rPr>
              <w:t>服务</w:t>
            </w:r>
            <w:r>
              <w:rPr>
                <w:rFonts w:hint="eastAsia" w:ascii="仿宋" w:hAnsi="仿宋" w:eastAsia="仿宋" w:cs="仿宋"/>
                <w:sz w:val="24"/>
                <w:szCs w:val="24"/>
                <w:shd w:val="clear" w:color="auto" w:fill="FFFFFF"/>
                <w:lang w:eastAsia="zh-CN"/>
              </w:rPr>
              <w:t>质量</w:t>
            </w:r>
          </w:p>
        </w:tc>
        <w:tc>
          <w:tcPr>
            <w:tcW w:w="6100" w:type="dxa"/>
            <w:vAlign w:val="center"/>
          </w:tcPr>
          <w:p w14:paraId="3CC77F19">
            <w:pPr>
              <w:spacing w:line="360" w:lineRule="auto"/>
              <w:rPr>
                <w:rFonts w:ascii="仿宋" w:hAnsi="仿宋" w:eastAsia="仿宋" w:cs="仿宋"/>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站招标代理机构评价结果公开服务质量分大于等于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60C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1" w:type="dxa"/>
            <w:vMerge w:val="continue"/>
            <w:vAlign w:val="center"/>
          </w:tcPr>
          <w:p w14:paraId="700AF712">
            <w:pPr>
              <w:spacing w:line="360" w:lineRule="auto"/>
              <w:jc w:val="left"/>
              <w:rPr>
                <w:rFonts w:ascii="仿宋" w:hAnsi="仿宋" w:eastAsia="仿宋" w:cs="仿宋"/>
                <w:kern w:val="1"/>
                <w:sz w:val="24"/>
                <w:szCs w:val="24"/>
                <w:shd w:val="clear" w:color="auto" w:fill="FFFFFF"/>
              </w:rPr>
            </w:pPr>
          </w:p>
        </w:tc>
        <w:tc>
          <w:tcPr>
            <w:tcW w:w="1686" w:type="dxa"/>
            <w:vAlign w:val="center"/>
          </w:tcPr>
          <w:p w14:paraId="4E171495">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联合体申请</w:t>
            </w:r>
          </w:p>
        </w:tc>
        <w:tc>
          <w:tcPr>
            <w:tcW w:w="6100" w:type="dxa"/>
            <w:vAlign w:val="center"/>
          </w:tcPr>
          <w:p w14:paraId="09327DC2">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不允许</w:t>
            </w:r>
          </w:p>
        </w:tc>
      </w:tr>
      <w:tr w14:paraId="35BC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2707" w:type="dxa"/>
            <w:gridSpan w:val="2"/>
            <w:vAlign w:val="center"/>
          </w:tcPr>
          <w:p w14:paraId="58DA1094">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分值构成</w:t>
            </w:r>
          </w:p>
          <w:p w14:paraId="31CAE8AA">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(总分100分)</w:t>
            </w:r>
          </w:p>
        </w:tc>
        <w:tc>
          <w:tcPr>
            <w:tcW w:w="6100" w:type="dxa"/>
            <w:vAlign w:val="center"/>
          </w:tcPr>
          <w:p w14:paraId="44159E69">
            <w:pPr>
              <w:spacing w:line="360" w:lineRule="auto"/>
              <w:rPr>
                <w:rFonts w:hint="eastAsia" w:ascii="仿宋" w:hAnsi="仿宋" w:eastAsia="仿宋" w:cs="仿宋"/>
                <w:sz w:val="24"/>
                <w:szCs w:val="24"/>
              </w:rPr>
            </w:pPr>
            <w:r>
              <w:rPr>
                <w:rFonts w:hint="eastAsia" w:ascii="仿宋" w:hAnsi="仿宋" w:eastAsia="仿宋" w:cs="仿宋"/>
                <w:sz w:val="24"/>
                <w:szCs w:val="24"/>
              </w:rPr>
              <w:t>企业实力：</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0186AA37">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企业业绩：20分</w:t>
            </w:r>
          </w:p>
          <w:p w14:paraId="44910E16">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报价得分：30分</w:t>
            </w:r>
          </w:p>
          <w:p w14:paraId="351926D1">
            <w:pPr>
              <w:spacing w:line="360" w:lineRule="auto"/>
            </w:pPr>
            <w:r>
              <w:rPr>
                <w:rFonts w:hint="eastAsia" w:ascii="仿宋" w:hAnsi="仿宋" w:eastAsia="仿宋" w:cs="仿宋"/>
                <w:sz w:val="24"/>
                <w:szCs w:val="24"/>
              </w:rPr>
              <w:t>服务方案：</w:t>
            </w:r>
            <w:r>
              <w:rPr>
                <w:rFonts w:hint="eastAsia" w:ascii="仿宋" w:hAnsi="仿宋" w:eastAsia="仿宋" w:cs="仿宋"/>
                <w:sz w:val="24"/>
                <w:szCs w:val="24"/>
                <w:lang w:val="en-US" w:eastAsia="zh-CN"/>
              </w:rPr>
              <w:t>4</w:t>
            </w:r>
            <w:r>
              <w:rPr>
                <w:rFonts w:hint="eastAsia" w:ascii="仿宋" w:hAnsi="仿宋" w:eastAsia="仿宋" w:cs="仿宋"/>
                <w:sz w:val="24"/>
                <w:szCs w:val="24"/>
              </w:rPr>
              <w:t>0</w:t>
            </w:r>
            <w:bookmarkStart w:id="0" w:name="_GoBack"/>
            <w:bookmarkEnd w:id="0"/>
            <w:r>
              <w:rPr>
                <w:rFonts w:hint="eastAsia" w:ascii="仿宋" w:hAnsi="仿宋" w:eastAsia="仿宋" w:cs="仿宋"/>
                <w:sz w:val="24"/>
                <w:szCs w:val="24"/>
              </w:rPr>
              <w:t>分</w:t>
            </w:r>
          </w:p>
        </w:tc>
      </w:tr>
      <w:tr w14:paraId="327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7" w:type="dxa"/>
            <w:gridSpan w:val="2"/>
            <w:vAlign w:val="center"/>
          </w:tcPr>
          <w:p w14:paraId="0AFD3B4B">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评分因素</w:t>
            </w:r>
          </w:p>
        </w:tc>
        <w:tc>
          <w:tcPr>
            <w:tcW w:w="6100" w:type="dxa"/>
            <w:vAlign w:val="center"/>
          </w:tcPr>
          <w:p w14:paraId="3A6AFFC7">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评分标准</w:t>
            </w:r>
          </w:p>
        </w:tc>
      </w:tr>
      <w:tr w14:paraId="1B71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restart"/>
            <w:vAlign w:val="center"/>
          </w:tcPr>
          <w:p w14:paraId="32CF72D0">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评分标准（100分）</w:t>
            </w:r>
          </w:p>
        </w:tc>
        <w:tc>
          <w:tcPr>
            <w:tcW w:w="1686" w:type="dxa"/>
            <w:vAlign w:val="center"/>
          </w:tcPr>
          <w:p w14:paraId="20F72291">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企业实力（</w:t>
            </w:r>
            <w:r>
              <w:rPr>
                <w:rFonts w:hint="eastAsia" w:ascii="仿宋" w:hAnsi="仿宋" w:eastAsia="仿宋" w:cs="仿宋"/>
                <w:szCs w:val="24"/>
                <w:shd w:val="clear" w:color="auto" w:fill="FFFFFF"/>
                <w:lang w:val="en-US" w:eastAsia="zh-CN"/>
              </w:rPr>
              <w:t>1</w:t>
            </w:r>
            <w:r>
              <w:rPr>
                <w:rFonts w:hint="eastAsia" w:ascii="仿宋" w:hAnsi="仿宋" w:eastAsia="仿宋" w:cs="仿宋"/>
                <w:szCs w:val="24"/>
                <w:shd w:val="clear" w:color="auto" w:fill="FFFFFF"/>
                <w:lang w:val="en-US"/>
              </w:rPr>
              <w:t>0分）</w:t>
            </w:r>
          </w:p>
        </w:tc>
        <w:tc>
          <w:tcPr>
            <w:tcW w:w="6100" w:type="dxa"/>
            <w:vAlign w:val="center"/>
          </w:tcPr>
          <w:p w14:paraId="5F4C193B">
            <w:pPr>
              <w:pStyle w:val="2"/>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参照《宿州市工程建设项目招标代理机构选取工作指引》，按照宿州市公共资源交易平台招标代理机构评价结果中自助权重筛选（设置基本条件占比10%、人员配备10%、企业业绩占比30%、从业行为25%、服务质量25%）结果，本项最终得分为自助权重得分/100*10（保留小数点两位）</w:t>
            </w:r>
          </w:p>
        </w:tc>
      </w:tr>
      <w:tr w14:paraId="456D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continue"/>
            <w:vAlign w:val="center"/>
          </w:tcPr>
          <w:p w14:paraId="4100164C">
            <w:pPr>
              <w:pStyle w:val="2"/>
              <w:spacing w:line="360" w:lineRule="auto"/>
              <w:rPr>
                <w:rFonts w:hint="eastAsia" w:ascii="仿宋" w:hAnsi="仿宋" w:eastAsia="仿宋" w:cs="仿宋"/>
                <w:szCs w:val="24"/>
                <w:shd w:val="clear" w:color="auto" w:fill="FFFFFF"/>
                <w:lang w:val="en-US"/>
              </w:rPr>
            </w:pPr>
          </w:p>
        </w:tc>
        <w:tc>
          <w:tcPr>
            <w:tcW w:w="1686" w:type="dxa"/>
            <w:vAlign w:val="center"/>
          </w:tcPr>
          <w:p w14:paraId="267D43A1">
            <w:pPr>
              <w:pStyle w:val="2"/>
              <w:spacing w:line="360" w:lineRule="auto"/>
              <w:rPr>
                <w:rFonts w:hint="eastAsia" w:ascii="仿宋" w:hAnsi="仿宋" w:eastAsia="仿宋" w:cs="仿宋"/>
                <w:szCs w:val="24"/>
                <w:shd w:val="clear" w:color="auto" w:fill="FFFFFF"/>
                <w:lang w:val="en-US"/>
              </w:rPr>
            </w:pPr>
            <w:r>
              <w:rPr>
                <w:rFonts w:hint="eastAsia" w:ascii="仿宋" w:hAnsi="仿宋" w:eastAsia="仿宋" w:cs="仿宋"/>
                <w:sz w:val="24"/>
                <w:szCs w:val="24"/>
                <w:shd w:val="clear" w:color="auto" w:fill="FFFFFF"/>
                <w:lang w:val="en-US" w:eastAsia="zh-CN"/>
              </w:rPr>
              <w:t>企业业绩（20分）</w:t>
            </w:r>
          </w:p>
        </w:tc>
        <w:tc>
          <w:tcPr>
            <w:tcW w:w="6100" w:type="dxa"/>
            <w:vAlign w:val="center"/>
          </w:tcPr>
          <w:p w14:paraId="0031D550">
            <w:pPr>
              <w:pStyle w:val="2"/>
              <w:spacing w:line="360" w:lineRule="auto"/>
              <w:ind w:firstLine="480" w:firstLineChars="200"/>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202</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年1月1日以来，</w:t>
            </w:r>
            <w:r>
              <w:rPr>
                <w:rFonts w:hint="eastAsia" w:ascii="仿宋" w:hAnsi="仿宋" w:eastAsia="仿宋" w:cs="仿宋"/>
                <w:szCs w:val="24"/>
                <w:shd w:val="clear" w:color="auto" w:fill="FFFFFF"/>
                <w:lang w:val="en-US" w:eastAsia="zh-CN"/>
              </w:rPr>
              <w:t>供应商</w:t>
            </w:r>
            <w:r>
              <w:rPr>
                <w:rFonts w:hint="default" w:ascii="仿宋" w:hAnsi="仿宋" w:eastAsia="仿宋" w:cs="仿宋"/>
                <w:szCs w:val="24"/>
                <w:shd w:val="clear" w:color="auto" w:fill="FFFFFF"/>
                <w:lang w:val="en-US" w:eastAsia="zh-CN"/>
              </w:rPr>
              <w:t>每提供1个</w:t>
            </w:r>
            <w:r>
              <w:rPr>
                <w:rFonts w:hint="eastAsia" w:ascii="仿宋" w:hAnsi="仿宋" w:eastAsia="仿宋" w:cs="仿宋"/>
                <w:szCs w:val="24"/>
                <w:shd w:val="clear" w:color="auto" w:fill="FFFFFF"/>
                <w:lang w:val="en-US" w:eastAsia="zh-CN"/>
              </w:rPr>
              <w:t>全域综合整治类</w:t>
            </w:r>
            <w:r>
              <w:rPr>
                <w:rFonts w:hint="eastAsia" w:ascii="仿宋" w:hAnsi="仿宋" w:eastAsia="仿宋" w:cs="仿宋"/>
                <w:kern w:val="1"/>
                <w:sz w:val="24"/>
                <w:szCs w:val="24"/>
                <w:shd w:val="clear" w:color="auto" w:fill="FFFFFF"/>
                <w:lang w:val="en-US" w:eastAsia="zh-CN" w:bidi="ar-SA"/>
              </w:rPr>
              <w:t>项目代理</w:t>
            </w:r>
            <w:r>
              <w:rPr>
                <w:rFonts w:hint="default" w:ascii="仿宋" w:hAnsi="仿宋" w:eastAsia="仿宋" w:cs="仿宋"/>
                <w:szCs w:val="24"/>
                <w:shd w:val="clear" w:color="auto" w:fill="FFFFFF"/>
                <w:lang w:val="en-US" w:eastAsia="zh-CN"/>
              </w:rPr>
              <w:t>业绩得</w:t>
            </w:r>
            <w:r>
              <w:rPr>
                <w:rFonts w:hint="eastAsia" w:ascii="仿宋" w:hAnsi="仿宋" w:eastAsia="仿宋" w:cs="仿宋"/>
                <w:szCs w:val="24"/>
                <w:shd w:val="clear" w:color="auto" w:fill="FFFFFF"/>
                <w:lang w:val="en-US" w:eastAsia="zh-CN"/>
              </w:rPr>
              <w:t>10</w:t>
            </w:r>
            <w:r>
              <w:rPr>
                <w:rFonts w:hint="default" w:ascii="仿宋" w:hAnsi="仿宋" w:eastAsia="仿宋" w:cs="仿宋"/>
                <w:szCs w:val="24"/>
                <w:shd w:val="clear" w:color="auto" w:fill="FFFFFF"/>
                <w:lang w:val="en-US" w:eastAsia="zh-CN"/>
              </w:rPr>
              <w:t>分，最多得</w:t>
            </w:r>
            <w:r>
              <w:rPr>
                <w:rFonts w:hint="eastAsia" w:ascii="仿宋" w:hAnsi="仿宋" w:eastAsia="仿宋" w:cs="仿宋"/>
                <w:szCs w:val="24"/>
                <w:shd w:val="clear" w:color="auto" w:fill="FFFFFF"/>
                <w:lang w:val="en-US" w:eastAsia="zh-CN"/>
              </w:rPr>
              <w:t>2</w:t>
            </w:r>
            <w:r>
              <w:rPr>
                <w:rFonts w:hint="default" w:ascii="仿宋" w:hAnsi="仿宋" w:eastAsia="仿宋" w:cs="仿宋"/>
                <w:szCs w:val="24"/>
                <w:shd w:val="clear" w:color="auto" w:fill="FFFFFF"/>
                <w:lang w:val="en-US" w:eastAsia="zh-CN"/>
              </w:rPr>
              <w:t>0分</w:t>
            </w:r>
            <w:r>
              <w:rPr>
                <w:rFonts w:hint="eastAsia" w:ascii="仿宋" w:hAnsi="仿宋" w:eastAsia="仿宋" w:cs="仿宋"/>
                <w:szCs w:val="24"/>
                <w:shd w:val="clear" w:color="auto" w:fill="FFFFFF"/>
                <w:lang w:val="en-US" w:eastAsia="zh-CN"/>
              </w:rPr>
              <w:t>。</w:t>
            </w:r>
          </w:p>
          <w:p w14:paraId="74D6D6FD">
            <w:pPr>
              <w:pStyle w:val="2"/>
              <w:spacing w:line="360" w:lineRule="auto"/>
              <w:ind w:firstLine="480" w:firstLineChars="200"/>
              <w:rPr>
                <w:rFonts w:hint="eastAsia" w:ascii="仿宋" w:hAnsi="仿宋" w:eastAsia="仿宋" w:cs="仿宋"/>
                <w:szCs w:val="24"/>
                <w:shd w:val="clear" w:color="auto" w:fill="FFFFFF"/>
                <w:lang w:val="en-US" w:eastAsia="zh-CN"/>
              </w:rPr>
            </w:pPr>
            <w:r>
              <w:rPr>
                <w:rFonts w:hint="default" w:ascii="仿宋" w:hAnsi="仿宋" w:eastAsia="仿宋" w:cs="仿宋"/>
                <w:kern w:val="1"/>
                <w:sz w:val="24"/>
                <w:szCs w:val="24"/>
                <w:shd w:val="clear" w:color="auto" w:fill="FFFFFF"/>
                <w:lang w:val="en-US" w:eastAsia="zh-CN" w:bidi="ar-SA"/>
              </w:rPr>
              <w:t>业绩时间以招标公告发布之日为准</w:t>
            </w:r>
            <w:r>
              <w:rPr>
                <w:rFonts w:hint="eastAsia" w:ascii="仿宋" w:hAnsi="仿宋" w:eastAsia="仿宋" w:cs="仿宋"/>
                <w:kern w:val="1"/>
                <w:sz w:val="24"/>
                <w:szCs w:val="24"/>
                <w:shd w:val="clear" w:color="auto" w:fill="FFFFFF"/>
                <w:lang w:val="en-US" w:eastAsia="zh-CN" w:bidi="ar-SA"/>
              </w:rPr>
              <w:t>，提供代理合同及</w:t>
            </w:r>
            <w:r>
              <w:rPr>
                <w:rFonts w:hint="default" w:ascii="仿宋" w:hAnsi="仿宋" w:eastAsia="仿宋" w:cs="仿宋"/>
                <w:kern w:val="1"/>
                <w:sz w:val="24"/>
                <w:szCs w:val="24"/>
                <w:shd w:val="clear" w:color="auto" w:fill="FFFFFF"/>
                <w:lang w:val="en-US" w:eastAsia="zh-CN" w:bidi="ar-SA"/>
              </w:rPr>
              <w:t>招标公告网上截图</w:t>
            </w:r>
            <w:r>
              <w:rPr>
                <w:rFonts w:hint="eastAsia" w:ascii="仿宋" w:hAnsi="仿宋" w:eastAsia="仿宋" w:cs="仿宋"/>
                <w:kern w:val="1"/>
                <w:sz w:val="24"/>
                <w:szCs w:val="24"/>
                <w:shd w:val="clear" w:color="auto" w:fill="FFFFFF"/>
                <w:lang w:val="en-US" w:eastAsia="zh-CN" w:bidi="ar-SA"/>
              </w:rPr>
              <w:t>以及其他必要证明材料，</w:t>
            </w:r>
            <w:r>
              <w:rPr>
                <w:rFonts w:hint="default" w:ascii="仿宋" w:hAnsi="仿宋" w:eastAsia="仿宋" w:cs="仿宋"/>
                <w:kern w:val="1"/>
                <w:sz w:val="24"/>
                <w:szCs w:val="24"/>
                <w:shd w:val="clear" w:color="auto" w:fill="FFFFFF"/>
                <w:lang w:val="en-US" w:eastAsia="zh-CN" w:bidi="ar-SA"/>
              </w:rPr>
              <w:t>并加盖公章</w:t>
            </w:r>
            <w:r>
              <w:rPr>
                <w:rFonts w:hint="eastAsia" w:ascii="仿宋" w:hAnsi="仿宋" w:eastAsia="仿宋" w:cs="仿宋"/>
                <w:kern w:val="1"/>
                <w:sz w:val="24"/>
                <w:szCs w:val="24"/>
                <w:shd w:val="clear" w:color="auto" w:fill="FFFFFF"/>
                <w:lang w:val="en-US" w:eastAsia="zh-CN" w:bidi="ar-SA"/>
              </w:rPr>
              <w:t>。</w:t>
            </w:r>
          </w:p>
        </w:tc>
      </w:tr>
      <w:tr w14:paraId="0AC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6BA5D6E5">
            <w:pPr>
              <w:spacing w:line="360" w:lineRule="auto"/>
              <w:jc w:val="left"/>
              <w:rPr>
                <w:rFonts w:ascii="仿宋" w:hAnsi="仿宋" w:eastAsia="仿宋" w:cs="仿宋"/>
                <w:kern w:val="1"/>
                <w:sz w:val="24"/>
                <w:szCs w:val="24"/>
                <w:shd w:val="clear" w:color="auto" w:fill="FFFFFF"/>
              </w:rPr>
            </w:pPr>
          </w:p>
        </w:tc>
        <w:tc>
          <w:tcPr>
            <w:tcW w:w="1686" w:type="dxa"/>
            <w:vAlign w:val="center"/>
          </w:tcPr>
          <w:p w14:paraId="2EAFAD4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报价得分（</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w:t>
            </w:r>
          </w:p>
        </w:tc>
        <w:tc>
          <w:tcPr>
            <w:tcW w:w="6100" w:type="dxa"/>
          </w:tcPr>
          <w:p w14:paraId="697A49EF">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人自行报价，上限为</w:t>
            </w:r>
            <w:r>
              <w:rPr>
                <w:rFonts w:hint="eastAsia" w:ascii="仿宋" w:hAnsi="仿宋" w:eastAsia="仿宋" w:cs="仿宋"/>
                <w:szCs w:val="24"/>
                <w:shd w:val="clear" w:color="auto" w:fill="FFFFFF"/>
                <w:lang w:val="en-US" w:eastAsia="zh-CN"/>
              </w:rPr>
              <w:t>比选</w:t>
            </w:r>
            <w:r>
              <w:rPr>
                <w:rFonts w:hint="default" w:ascii="仿宋" w:hAnsi="仿宋" w:eastAsia="仿宋" w:cs="仿宋"/>
                <w:szCs w:val="24"/>
                <w:shd w:val="clear" w:color="auto" w:fill="FFFFFF"/>
                <w:lang w:val="en-US" w:eastAsia="zh-CN"/>
              </w:rPr>
              <w:t xml:space="preserve">控制价，超过上限的报价无效。 </w:t>
            </w:r>
          </w:p>
          <w:p w14:paraId="3129E572">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1、</w:t>
            </w:r>
            <w:r>
              <w:rPr>
                <w:rFonts w:hint="default" w:ascii="仿宋" w:hAnsi="仿宋" w:eastAsia="仿宋" w:cs="仿宋"/>
                <w:szCs w:val="24"/>
                <w:shd w:val="clear" w:color="auto" w:fill="FFFFFF"/>
                <w:lang w:val="en-US" w:eastAsia="zh-CN"/>
              </w:rPr>
              <w:t>基准价：</w:t>
            </w:r>
            <w:r>
              <w:rPr>
                <w:rFonts w:hint="eastAsia" w:ascii="仿宋" w:hAnsi="仿宋" w:eastAsia="仿宋" w:cs="仿宋"/>
                <w:szCs w:val="24"/>
                <w:shd w:val="clear" w:color="auto" w:fill="FFFFFF"/>
                <w:lang w:val="en-US" w:eastAsia="zh-CN"/>
              </w:rPr>
              <w:t>各有效</w:t>
            </w:r>
            <w:r>
              <w:rPr>
                <w:rFonts w:hint="default" w:ascii="仿宋" w:hAnsi="仿宋" w:eastAsia="仿宋" w:cs="仿宋"/>
                <w:szCs w:val="24"/>
                <w:shd w:val="clear" w:color="auto" w:fill="FFFFFF"/>
                <w:lang w:val="en-US" w:eastAsia="zh-CN"/>
              </w:rPr>
              <w:t>报价平均值</w:t>
            </w:r>
            <w:r>
              <w:rPr>
                <w:rFonts w:hint="eastAsia" w:ascii="仿宋" w:hAnsi="仿宋" w:eastAsia="仿宋" w:cs="仿宋"/>
                <w:szCs w:val="24"/>
                <w:shd w:val="clear" w:color="auto" w:fill="FFFFFF"/>
                <w:lang w:val="en-US" w:eastAsia="zh-CN"/>
              </w:rPr>
              <w:t>为基准价，</w:t>
            </w:r>
            <w:r>
              <w:rPr>
                <w:rFonts w:hint="default" w:ascii="仿宋" w:hAnsi="仿宋" w:eastAsia="仿宋" w:cs="仿宋"/>
                <w:szCs w:val="24"/>
                <w:shd w:val="clear" w:color="auto" w:fill="FFFFFF"/>
                <w:lang w:val="en-US" w:eastAsia="zh-CN"/>
              </w:rPr>
              <w:t>将计算求得的最终基准价C值作为满分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0分。</w:t>
            </w:r>
          </w:p>
          <w:p w14:paraId="1348076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2、</w:t>
            </w:r>
            <w:r>
              <w:rPr>
                <w:rFonts w:hint="default" w:ascii="仿宋" w:hAnsi="仿宋" w:eastAsia="仿宋" w:cs="仿宋"/>
                <w:szCs w:val="24"/>
                <w:shd w:val="clear" w:color="auto" w:fill="FFFFFF"/>
                <w:lang w:val="en-US" w:eastAsia="zh-CN"/>
              </w:rPr>
              <w:t>偏差率=100%×（</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价－基准价）/基准价，偏差率保留2位小数</w:t>
            </w:r>
            <w:r>
              <w:rPr>
                <w:rFonts w:hint="eastAsia" w:ascii="仿宋" w:hAnsi="仿宋" w:eastAsia="仿宋" w:cs="仿宋"/>
                <w:szCs w:val="24"/>
                <w:shd w:val="clear" w:color="auto" w:fill="FFFFFF"/>
                <w:lang w:val="en-US" w:eastAsia="zh-CN"/>
              </w:rPr>
              <w:t>。</w:t>
            </w:r>
            <w:r>
              <w:rPr>
                <w:rFonts w:hint="default" w:ascii="仿宋" w:hAnsi="仿宋" w:eastAsia="仿宋" w:cs="仿宋"/>
                <w:szCs w:val="24"/>
                <w:shd w:val="clear" w:color="auto" w:fill="FFFFFF"/>
                <w:lang w:val="en-US" w:eastAsia="zh-CN"/>
              </w:rPr>
              <w:t xml:space="preserve"> </w:t>
            </w:r>
          </w:p>
          <w:p w14:paraId="16D404DE">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3</w:t>
            </w:r>
            <w:r>
              <w:rPr>
                <w:rFonts w:hint="eastAsia" w:ascii="仿宋" w:hAnsi="仿宋" w:eastAsia="仿宋" w:cs="仿宋"/>
                <w:szCs w:val="24"/>
                <w:shd w:val="clear" w:color="auto" w:fill="FFFFFF"/>
                <w:lang w:val="en-US" w:eastAsia="zh-CN"/>
              </w:rPr>
              <w:t>、报价</w:t>
            </w:r>
            <w:r>
              <w:rPr>
                <w:rFonts w:hint="default" w:ascii="仿宋" w:hAnsi="仿宋" w:eastAsia="仿宋" w:cs="仿宋"/>
                <w:szCs w:val="24"/>
                <w:shd w:val="clear" w:color="auto" w:fill="FFFFFF"/>
                <w:lang w:val="en-US" w:eastAsia="zh-CN"/>
              </w:rPr>
              <w:t xml:space="preserve">得分（保留两位小数）计算公式示例： </w:t>
            </w:r>
          </w:p>
          <w:p w14:paraId="32366A1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（1）如果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价&gt;基准价，则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0.2</w:t>
            </w:r>
            <w:r>
              <w:rPr>
                <w:rFonts w:hint="default" w:ascii="仿宋" w:hAnsi="仿宋" w:eastAsia="仿宋" w:cs="仿宋"/>
                <w:szCs w:val="24"/>
                <w:shd w:val="clear" w:color="auto" w:fill="FFFFFF"/>
                <w:lang w:val="en-US" w:eastAsia="zh-CN"/>
              </w:rPr>
              <w:t xml:space="preserve">； </w:t>
            </w:r>
          </w:p>
          <w:p w14:paraId="3F0B124B">
            <w:pPr>
              <w:pStyle w:val="2"/>
              <w:spacing w:line="360" w:lineRule="auto"/>
              <w:rPr>
                <w:rFonts w:hint="eastAsia" w:ascii="仿宋" w:hAnsi="仿宋" w:eastAsia="仿宋" w:cs="仿宋"/>
                <w:szCs w:val="32"/>
                <w:lang w:val="en-US"/>
              </w:rPr>
            </w:pPr>
            <w:r>
              <w:rPr>
                <w:rFonts w:hint="default" w:ascii="仿宋" w:hAnsi="仿宋" w:eastAsia="仿宋" w:cs="仿宋"/>
                <w:szCs w:val="24"/>
                <w:shd w:val="clear" w:color="auto" w:fill="FFFFFF"/>
                <w:lang w:val="en-US" w:eastAsia="zh-CN"/>
              </w:rPr>
              <w:t>（2）如果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0.1</w:t>
            </w:r>
          </w:p>
        </w:tc>
      </w:tr>
      <w:tr w14:paraId="7E5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2BE6F4AC">
            <w:pPr>
              <w:spacing w:line="360" w:lineRule="auto"/>
              <w:jc w:val="left"/>
              <w:rPr>
                <w:rFonts w:ascii="仿宋" w:hAnsi="仿宋" w:eastAsia="仿宋" w:cs="仿宋"/>
                <w:kern w:val="1"/>
                <w:sz w:val="24"/>
                <w:szCs w:val="24"/>
                <w:shd w:val="clear" w:color="auto" w:fill="FFFFFF"/>
              </w:rPr>
            </w:pPr>
          </w:p>
        </w:tc>
        <w:tc>
          <w:tcPr>
            <w:tcW w:w="1686" w:type="dxa"/>
            <w:vAlign w:val="center"/>
          </w:tcPr>
          <w:p w14:paraId="5FE5C8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服务方案</w:t>
            </w:r>
          </w:p>
          <w:p w14:paraId="38098962">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0分）</w:t>
            </w:r>
          </w:p>
        </w:tc>
        <w:tc>
          <w:tcPr>
            <w:tcW w:w="6100" w:type="dxa"/>
          </w:tcPr>
          <w:p w14:paraId="0A5A91A1">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1.对项目的认知度，评委进行横向对比评分（0-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17F60889">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2招标代理工作的内容、方法，评委进行横向对比评分（0-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5A6AB0E3">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3.</w:t>
            </w:r>
            <w:r>
              <w:rPr>
                <w:rFonts w:hint="eastAsia" w:ascii="仿宋" w:hAnsi="仿宋" w:eastAsia="仿宋" w:cs="仿宋"/>
                <w:szCs w:val="32"/>
              </w:rPr>
              <w:t>招标代理工作制度，评委进行横向对比评分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1F6D69EE">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4.</w:t>
            </w:r>
            <w:r>
              <w:rPr>
                <w:rFonts w:hint="eastAsia" w:ascii="仿宋" w:hAnsi="仿宋" w:eastAsia="仿宋" w:cs="仿宋"/>
                <w:szCs w:val="32"/>
              </w:rPr>
              <w:t>招标代理进度计划，评委进行横向对比评分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59D8D63B">
            <w:pPr>
              <w:pStyle w:val="2"/>
              <w:spacing w:line="360" w:lineRule="auto"/>
              <w:rPr>
                <w:rFonts w:hint="eastAsia" w:eastAsia="仿宋"/>
                <w:lang w:eastAsia="zh-CN"/>
              </w:rPr>
            </w:pPr>
            <w:r>
              <w:rPr>
                <w:rFonts w:hint="eastAsia" w:ascii="仿宋" w:hAnsi="仿宋" w:eastAsia="仿宋" w:cs="仿宋"/>
                <w:szCs w:val="32"/>
                <w:lang w:val="en-US"/>
              </w:rPr>
              <w:t>5.</w:t>
            </w:r>
            <w:r>
              <w:rPr>
                <w:rFonts w:hint="eastAsia" w:ascii="仿宋" w:hAnsi="仿宋" w:eastAsia="仿宋" w:cs="仿宋"/>
                <w:szCs w:val="32"/>
              </w:rPr>
              <w:t>招标代理服务承诺，评委进行横向对比评分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tc>
      </w:tr>
    </w:tbl>
    <w:p w14:paraId="3BF1983D"/>
    <w:p w14:paraId="39CFF334">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0C2BDA4A">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4E626C27">
      <w:pPr>
        <w:spacing w:after="105" w:line="500" w:lineRule="auto"/>
        <w:jc w:val="left"/>
        <w:rPr>
          <w:rFonts w:hint="eastAsia" w:ascii="仿宋" w:hAnsi="仿宋" w:eastAsia="仿宋" w:cs="仿宋"/>
          <w:color w:val="333333"/>
          <w:sz w:val="28"/>
          <w:shd w:val="clear" w:color="auto" w:fill="FFFFFF"/>
        </w:rPr>
      </w:pPr>
    </w:p>
    <w:p w14:paraId="5B26FCEE"/>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mVjODc0OTVkZjhmZTE1ZTE3M2M5ZTRhMWIwMGMifQ=="/>
    <w:docVar w:name="KSO_WPS_MARK_KEY" w:val="4892671d-309a-4982-acfa-5e26fe8de263"/>
  </w:docVars>
  <w:rsids>
    <w:rsidRoot w:val="12695677"/>
    <w:rsid w:val="00EA40E8"/>
    <w:rsid w:val="02982C5B"/>
    <w:rsid w:val="060379FA"/>
    <w:rsid w:val="088F1C6C"/>
    <w:rsid w:val="0B8D66E4"/>
    <w:rsid w:val="0D7302AC"/>
    <w:rsid w:val="0F5F5CA1"/>
    <w:rsid w:val="115B06EA"/>
    <w:rsid w:val="12695677"/>
    <w:rsid w:val="151D55BB"/>
    <w:rsid w:val="154717B3"/>
    <w:rsid w:val="185D11EC"/>
    <w:rsid w:val="19742C91"/>
    <w:rsid w:val="1997072D"/>
    <w:rsid w:val="1DC11146"/>
    <w:rsid w:val="1E0C793C"/>
    <w:rsid w:val="201163AE"/>
    <w:rsid w:val="20E73D48"/>
    <w:rsid w:val="22394A78"/>
    <w:rsid w:val="22A20E20"/>
    <w:rsid w:val="245C2C9F"/>
    <w:rsid w:val="265341BF"/>
    <w:rsid w:val="27582EA1"/>
    <w:rsid w:val="2BF81500"/>
    <w:rsid w:val="2F743747"/>
    <w:rsid w:val="30F524B2"/>
    <w:rsid w:val="310F3573"/>
    <w:rsid w:val="31210BB1"/>
    <w:rsid w:val="323B5CA2"/>
    <w:rsid w:val="3A655FB2"/>
    <w:rsid w:val="3CD45671"/>
    <w:rsid w:val="3D536596"/>
    <w:rsid w:val="40263E71"/>
    <w:rsid w:val="4B6D116B"/>
    <w:rsid w:val="4CAD5597"/>
    <w:rsid w:val="4D227D33"/>
    <w:rsid w:val="4D261B47"/>
    <w:rsid w:val="511A58F1"/>
    <w:rsid w:val="52447CCC"/>
    <w:rsid w:val="5E602469"/>
    <w:rsid w:val="5F4F411F"/>
    <w:rsid w:val="5FA6034F"/>
    <w:rsid w:val="5FCF3D4A"/>
    <w:rsid w:val="644C4093"/>
    <w:rsid w:val="65F8742B"/>
    <w:rsid w:val="69D32689"/>
    <w:rsid w:val="6A8B74AC"/>
    <w:rsid w:val="6CAB169B"/>
    <w:rsid w:val="6D6F4B97"/>
    <w:rsid w:val="6E511DCE"/>
    <w:rsid w:val="6ED94165"/>
    <w:rsid w:val="73726A6F"/>
    <w:rsid w:val="74085625"/>
    <w:rsid w:val="74D177C5"/>
    <w:rsid w:val="76F37EC6"/>
    <w:rsid w:val="79122821"/>
    <w:rsid w:val="7B3867F0"/>
    <w:rsid w:val="7BD302C6"/>
    <w:rsid w:val="7D0B583E"/>
    <w:rsid w:val="7D160888"/>
    <w:rsid w:val="7F705372"/>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3"/>
    <w:basedOn w:val="1"/>
    <w:qFormat/>
    <w:uiPriority w:val="0"/>
    <w:rPr>
      <w:rFonts w:ascii="宋体" w:hAnsi="宋体"/>
      <w:kern w:val="1"/>
      <w:sz w:val="24"/>
      <w:szCs w:val="20"/>
      <w:lang w:val="zh-CN"/>
    </w:rPr>
  </w:style>
  <w:style w:type="paragraph" w:styleId="3">
    <w:name w:val="Body Text"/>
    <w:basedOn w:val="1"/>
    <w:next w:val="1"/>
    <w:qFormat/>
    <w:uiPriority w:val="0"/>
    <w:rPr>
      <w:rFonts w:ascii="宋体" w:hAnsi="Arial"/>
      <w:sz w:val="28"/>
      <w:szCs w:val="20"/>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1127</Words>
  <Characters>1194</Characters>
  <Lines>0</Lines>
  <Paragraphs>0</Paragraphs>
  <TotalTime>18</TotalTime>
  <ScaleCrop>false</ScaleCrop>
  <LinksUpToDate>false</LinksUpToDate>
  <CharactersWithSpaces>1359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2024-01-23T09:36:00Z</dcterms:created>
  <dc:creator>刘钦志</dc:creator>
  <cp:lastModifiedBy>忘却</cp:lastModifiedBy>
  <cp:lastPrinted>2026-01-20T07:43:00Z</cp:lastPrinted>
  <dcterms:modified xsi:type="dcterms:W3CDTF">2026-04-20T02:21:44Z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7D3511CA4D7D4E359DCAA44533EB970C_13</vt:lpwstr>
  </property>
  <property fmtid="{D5CDD505-2E9C-101B-9397-08002B2CF9AE}" pid="4" name="KSOTemplateDocerSaveRecord">
    <vt:lpwstr>eyJoZGlkIjoiMzQ4ZDcxZTFiZTdlY2RiYzE2ZWYzY2Y4YjJlYWMwMDYiLCJ1c2VySWQiOiIzMzkxMTgwMzEifQ==</vt:lpwstr>
  </property>
</Properties>
</file>